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C62" w:rsidRPr="00D731A4" w:rsidRDefault="00AD69B5" w:rsidP="00D731A4">
      <w:pPr>
        <w:pStyle w:val="IntenseQuote"/>
        <w:rPr>
          <w:rStyle w:val="IntenseEmphasis"/>
          <w:rFonts w:ascii="Sylfaen" w:hAnsi="Sylfaen"/>
          <w:sz w:val="28"/>
          <w:szCs w:val="28"/>
        </w:rPr>
      </w:pPr>
      <w:r>
        <w:rPr>
          <w:rStyle w:val="IntenseEmphasis"/>
          <w:rFonts w:ascii="Sylfaen" w:hAnsi="Sylfaen"/>
          <w:sz w:val="28"/>
          <w:szCs w:val="28"/>
        </w:rPr>
        <w:t>Erasmus Mundus</w:t>
      </w:r>
      <w:r w:rsidR="00D731A4" w:rsidRPr="00D731A4">
        <w:rPr>
          <w:rStyle w:val="IntenseEmphasis"/>
          <w:rFonts w:ascii="Sylfaen" w:hAnsi="Sylfaen"/>
          <w:sz w:val="28"/>
          <w:szCs w:val="28"/>
        </w:rPr>
        <w:t xml:space="preserve"> Project Idea </w:t>
      </w:r>
    </w:p>
    <w:p w:rsidR="00D731A4" w:rsidRPr="00D731A4" w:rsidRDefault="00D731A4" w:rsidP="00D731A4">
      <w:pPr>
        <w:pStyle w:val="IntenseQuote"/>
        <w:rPr>
          <w:rStyle w:val="IntenseEmphasis"/>
          <w:rFonts w:ascii="Sylfaen" w:hAnsi="Sylfaen"/>
          <w:sz w:val="28"/>
          <w:szCs w:val="28"/>
        </w:rPr>
      </w:pPr>
      <w:r w:rsidRPr="00D731A4">
        <w:rPr>
          <w:rStyle w:val="IntenseEmphasis"/>
          <w:rFonts w:ascii="Sylfaen" w:hAnsi="Sylfaen"/>
          <w:sz w:val="28"/>
          <w:szCs w:val="28"/>
        </w:rPr>
        <w:t>Partner Search</w:t>
      </w:r>
    </w:p>
    <w:p w:rsidR="00D731A4" w:rsidRPr="00D731A4" w:rsidRDefault="00D731A4" w:rsidP="00D731A4">
      <w:pPr>
        <w:bidi w:val="0"/>
        <w:jc w:val="center"/>
        <w:rPr>
          <w:rFonts w:ascii="Sylfaen" w:hAnsi="Sylfaen" w:cs="Rod"/>
          <w:b/>
          <w:sz w:val="40"/>
          <w:szCs w:val="40"/>
        </w:rPr>
      </w:pPr>
    </w:p>
    <w:p w:rsidR="00711E77" w:rsidRPr="00D731A4" w:rsidRDefault="00711E77" w:rsidP="00711E77">
      <w:pPr>
        <w:bidi w:val="0"/>
        <w:rPr>
          <w:rFonts w:ascii="Sylfaen" w:hAnsi="Sylfaen"/>
          <w:bCs/>
          <w:color w:val="0000FF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05"/>
        <w:gridCol w:w="6521"/>
      </w:tblGrid>
      <w:tr w:rsidR="004928EF" w:rsidRPr="00D731A4" w:rsidTr="009B7BCC">
        <w:tblPrEx>
          <w:tblCellMar>
            <w:top w:w="0" w:type="dxa"/>
            <w:bottom w:w="0" w:type="dxa"/>
          </w:tblCellMar>
        </w:tblPrEx>
        <w:trPr>
          <w:trHeight w:val="381"/>
        </w:trPr>
        <w:tc>
          <w:tcPr>
            <w:tcW w:w="2905" w:type="dxa"/>
            <w:shd w:val="clear" w:color="auto" w:fill="BFBFBF"/>
            <w:vAlign w:val="center"/>
          </w:tcPr>
          <w:p w:rsidR="004928EF" w:rsidRPr="008E3975" w:rsidRDefault="00AD69B5" w:rsidP="00D731A4">
            <w:pPr>
              <w:bidi w:val="0"/>
              <w:rPr>
                <w:rFonts w:ascii="Sylfaen" w:hAnsi="Sylfaen"/>
                <w:highlight w:val="lightGray"/>
              </w:rPr>
            </w:pPr>
            <w:r>
              <w:rPr>
                <w:rFonts w:ascii="Sylfaen" w:hAnsi="Sylfaen"/>
                <w:b/>
                <w:bCs/>
                <w:highlight w:val="lightGray"/>
              </w:rPr>
              <w:t>Organization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vAlign w:val="center"/>
          </w:tcPr>
          <w:p w:rsidR="004928EF" w:rsidRPr="00AE7DDC" w:rsidRDefault="00AE7DDC" w:rsidP="0087381D">
            <w:pPr>
              <w:bidi w:val="0"/>
              <w:rPr>
                <w:rFonts w:ascii="Sylfaen" w:hAnsi="Sylfaen"/>
                <w:bCs/>
              </w:rPr>
            </w:pPr>
            <w:r w:rsidRPr="00AE7DDC">
              <w:rPr>
                <w:rFonts w:ascii="Sylfaen" w:hAnsi="Sylfaen"/>
                <w:bCs/>
              </w:rPr>
              <w:t>Center for International Education</w:t>
            </w:r>
          </w:p>
        </w:tc>
      </w:tr>
      <w:tr w:rsidR="004928EF" w:rsidRPr="00D731A4" w:rsidTr="009B7BCC">
        <w:tblPrEx>
          <w:tblCellMar>
            <w:top w:w="0" w:type="dxa"/>
            <w:bottom w:w="0" w:type="dxa"/>
          </w:tblCellMar>
        </w:tblPrEx>
        <w:trPr>
          <w:trHeight w:val="381"/>
        </w:trPr>
        <w:tc>
          <w:tcPr>
            <w:tcW w:w="2905" w:type="dxa"/>
            <w:shd w:val="clear" w:color="auto" w:fill="BFBFBF"/>
            <w:vAlign w:val="center"/>
          </w:tcPr>
          <w:p w:rsidR="004928EF" w:rsidRPr="008E3975" w:rsidRDefault="00D731A4" w:rsidP="0087381D">
            <w:pPr>
              <w:bidi w:val="0"/>
              <w:rPr>
                <w:rFonts w:ascii="Sylfaen" w:hAnsi="Sylfaen"/>
                <w:b/>
                <w:bCs/>
                <w:highlight w:val="lightGray"/>
              </w:rPr>
            </w:pPr>
            <w:r w:rsidRPr="008E3975">
              <w:rPr>
                <w:rFonts w:ascii="Sylfaen" w:hAnsi="Sylfaen"/>
                <w:b/>
                <w:bCs/>
                <w:highlight w:val="lightGray"/>
              </w:rPr>
              <w:t>Name, position</w:t>
            </w:r>
            <w:r w:rsidR="00AD69B5">
              <w:rPr>
                <w:rFonts w:ascii="Sylfaen" w:hAnsi="Sylfaen"/>
                <w:b/>
                <w:bCs/>
                <w:highlight w:val="lightGray"/>
              </w:rPr>
              <w:t xml:space="preserve"> of a contact person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vAlign w:val="center"/>
          </w:tcPr>
          <w:p w:rsidR="004928EF" w:rsidRPr="00AE7DDC" w:rsidRDefault="00AE7DDC" w:rsidP="0087381D">
            <w:pPr>
              <w:bidi w:val="0"/>
              <w:rPr>
                <w:rFonts w:ascii="Sylfaen" w:hAnsi="Sylfaen"/>
                <w:bCs/>
              </w:rPr>
            </w:pPr>
            <w:r w:rsidRPr="00AE7DDC">
              <w:rPr>
                <w:rFonts w:ascii="Sylfaen" w:hAnsi="Sylfaen"/>
                <w:bCs/>
              </w:rPr>
              <w:t>Ms Nino Chinchaladze, director</w:t>
            </w:r>
          </w:p>
        </w:tc>
      </w:tr>
      <w:tr w:rsidR="004928EF" w:rsidRPr="00D731A4" w:rsidTr="009B7BCC">
        <w:tblPrEx>
          <w:tblCellMar>
            <w:top w:w="0" w:type="dxa"/>
            <w:bottom w:w="0" w:type="dxa"/>
          </w:tblCellMar>
        </w:tblPrEx>
        <w:trPr>
          <w:trHeight w:val="381"/>
        </w:trPr>
        <w:tc>
          <w:tcPr>
            <w:tcW w:w="2905" w:type="dxa"/>
            <w:shd w:val="clear" w:color="auto" w:fill="BFBFBF"/>
            <w:vAlign w:val="center"/>
          </w:tcPr>
          <w:p w:rsidR="004928EF" w:rsidRPr="008E3975" w:rsidRDefault="004928EF" w:rsidP="0087381D">
            <w:pPr>
              <w:bidi w:val="0"/>
              <w:rPr>
                <w:rFonts w:ascii="Sylfaen" w:hAnsi="Sylfaen"/>
                <w:b/>
                <w:bCs/>
                <w:highlight w:val="lightGray"/>
              </w:rPr>
            </w:pPr>
            <w:r w:rsidRPr="008E3975">
              <w:rPr>
                <w:rFonts w:ascii="Sylfaen" w:hAnsi="Sylfaen"/>
                <w:b/>
                <w:bCs/>
                <w:highlight w:val="lightGray"/>
              </w:rPr>
              <w:t xml:space="preserve">E-mail </w:t>
            </w:r>
            <w:r w:rsidR="009A2D3B" w:rsidRPr="008E3975">
              <w:rPr>
                <w:rFonts w:ascii="Sylfaen" w:hAnsi="Sylfaen"/>
                <w:b/>
                <w:bCs/>
                <w:highlight w:val="lightGray"/>
              </w:rPr>
              <w:t>address</w:t>
            </w:r>
            <w:r w:rsidR="00D731A4" w:rsidRPr="008E3975">
              <w:rPr>
                <w:rFonts w:ascii="Sylfaen" w:hAnsi="Sylfaen"/>
                <w:b/>
                <w:bCs/>
                <w:highlight w:val="lightGray"/>
              </w:rPr>
              <w:t>/Telephone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vAlign w:val="center"/>
          </w:tcPr>
          <w:p w:rsidR="004928EF" w:rsidRPr="00AE7DDC" w:rsidRDefault="00AE7DDC" w:rsidP="0087381D">
            <w:pPr>
              <w:bidi w:val="0"/>
              <w:rPr>
                <w:rFonts w:ascii="Sylfaen" w:hAnsi="Sylfaen"/>
                <w:bCs/>
              </w:rPr>
            </w:pPr>
            <w:hyperlink r:id="rId8" w:history="1">
              <w:r w:rsidRPr="00AE7DDC">
                <w:rPr>
                  <w:rStyle w:val="Hyperlink"/>
                  <w:rFonts w:ascii="Sylfaen" w:hAnsi="Sylfaen"/>
                  <w:bCs/>
                </w:rPr>
                <w:t>nino@osgf.ge</w:t>
              </w:r>
            </w:hyperlink>
            <w:r w:rsidRPr="00AE7DDC">
              <w:rPr>
                <w:rFonts w:ascii="Sylfaen" w:hAnsi="Sylfaen"/>
                <w:bCs/>
              </w:rPr>
              <w:t xml:space="preserve"> </w:t>
            </w:r>
            <w:r>
              <w:rPr>
                <w:rFonts w:ascii="Sylfaen" w:hAnsi="Sylfaen"/>
                <w:bCs/>
              </w:rPr>
              <w:t xml:space="preserve"> </w:t>
            </w:r>
            <w:r w:rsidRPr="00AE7DDC">
              <w:rPr>
                <w:rFonts w:ascii="Sylfaen" w:hAnsi="Sylfaen"/>
              </w:rPr>
              <w:t>(995 32) 225 26 15</w:t>
            </w:r>
          </w:p>
        </w:tc>
      </w:tr>
      <w:tr w:rsidR="00BC2C62" w:rsidRPr="00D731A4" w:rsidTr="00AD5FE4">
        <w:tblPrEx>
          <w:tblCellMar>
            <w:top w:w="0" w:type="dxa"/>
            <w:bottom w:w="0" w:type="dxa"/>
          </w:tblCellMar>
        </w:tblPrEx>
        <w:trPr>
          <w:trHeight w:val="381"/>
        </w:trPr>
        <w:tc>
          <w:tcPr>
            <w:tcW w:w="2905" w:type="dxa"/>
            <w:shd w:val="clear" w:color="auto" w:fill="BFBFBF"/>
            <w:vAlign w:val="center"/>
          </w:tcPr>
          <w:p w:rsidR="00BC2C62" w:rsidRPr="008E3975" w:rsidRDefault="00BC2C62" w:rsidP="00AD5FE4">
            <w:pPr>
              <w:bidi w:val="0"/>
              <w:rPr>
                <w:rFonts w:ascii="Sylfaen" w:hAnsi="Sylfaen"/>
                <w:highlight w:val="lightGray"/>
              </w:rPr>
            </w:pPr>
            <w:r w:rsidRPr="008E3975">
              <w:rPr>
                <w:rFonts w:ascii="Sylfaen" w:hAnsi="Sylfaen"/>
                <w:b/>
                <w:bCs/>
                <w:highlight w:val="lightGray"/>
              </w:rPr>
              <w:t>Proposed Project Name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vAlign w:val="center"/>
          </w:tcPr>
          <w:p w:rsidR="00AE7DDC" w:rsidRDefault="00AE7DDC" w:rsidP="00AD69B5">
            <w:pPr>
              <w:jc w:val="right"/>
              <w:rPr>
                <w:rFonts w:ascii="Sylfaen" w:hAnsi="Sylfaen"/>
                <w:b/>
                <w:sz w:val="28"/>
                <w:szCs w:val="28"/>
              </w:rPr>
            </w:pPr>
          </w:p>
          <w:p w:rsidR="00AD69B5" w:rsidRPr="00AE7DDC" w:rsidRDefault="00AD69B5" w:rsidP="00AD69B5">
            <w:pPr>
              <w:jc w:val="right"/>
              <w:rPr>
                <w:rFonts w:ascii="Sylfaen" w:hAnsi="Sylfaen"/>
                <w:b/>
                <w:sz w:val="28"/>
                <w:szCs w:val="28"/>
              </w:rPr>
            </w:pPr>
            <w:r w:rsidRPr="00AE7DDC">
              <w:rPr>
                <w:rFonts w:ascii="Sylfaen" w:hAnsi="Sylfaen"/>
                <w:b/>
                <w:sz w:val="28"/>
                <w:szCs w:val="28"/>
              </w:rPr>
              <w:t xml:space="preserve">Establishing Centers for European Education in South Caucasian countries  </w:t>
            </w:r>
          </w:p>
          <w:p w:rsidR="00BC2C62" w:rsidRPr="00D731A4" w:rsidRDefault="00BC2C62" w:rsidP="003031E1">
            <w:pPr>
              <w:bidi w:val="0"/>
              <w:jc w:val="lowKashida"/>
              <w:rPr>
                <w:rFonts w:ascii="Sylfaen" w:hAnsi="Sylfaen"/>
                <w:b/>
                <w:bCs/>
                <w:sz w:val="28"/>
                <w:szCs w:val="28"/>
                <w:u w:val="single"/>
              </w:rPr>
            </w:pPr>
          </w:p>
        </w:tc>
      </w:tr>
      <w:tr w:rsidR="00AE7DDC" w:rsidRPr="00D731A4" w:rsidTr="00AD5FE4">
        <w:tblPrEx>
          <w:tblCellMar>
            <w:top w:w="0" w:type="dxa"/>
            <w:bottom w:w="0" w:type="dxa"/>
          </w:tblCellMar>
        </w:tblPrEx>
        <w:trPr>
          <w:trHeight w:val="1502"/>
        </w:trPr>
        <w:tc>
          <w:tcPr>
            <w:tcW w:w="2905" w:type="dxa"/>
            <w:shd w:val="clear" w:color="auto" w:fill="BFBFBF"/>
            <w:vAlign w:val="center"/>
          </w:tcPr>
          <w:p w:rsidR="00AE7DDC" w:rsidRPr="008E3975" w:rsidRDefault="00AE7DDC" w:rsidP="00AD5FE4">
            <w:pPr>
              <w:bidi w:val="0"/>
              <w:rPr>
                <w:rFonts w:ascii="Sylfaen" w:hAnsi="Sylfaen"/>
                <w:b/>
                <w:bCs/>
                <w:highlight w:val="lightGray"/>
              </w:rPr>
            </w:pPr>
            <w:r>
              <w:rPr>
                <w:rFonts w:ascii="Sylfaen" w:hAnsi="Sylfaen"/>
                <w:b/>
                <w:bCs/>
                <w:highlight w:val="lightGray"/>
              </w:rPr>
              <w:t>Overall objective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vAlign w:val="center"/>
          </w:tcPr>
          <w:p w:rsidR="00AE7DDC" w:rsidRPr="00AE7DDC" w:rsidRDefault="00AE7DDC" w:rsidP="00AE7DDC">
            <w:pPr>
              <w:bidi w:val="0"/>
              <w:rPr>
                <w:rFonts w:ascii="Sylfaen" w:hAnsi="Sylfaen"/>
                <w:bCs/>
              </w:rPr>
            </w:pPr>
            <w:r w:rsidRPr="00AE7DDC">
              <w:rPr>
                <w:rFonts w:ascii="Sylfaen" w:hAnsi="Sylfaen"/>
                <w:bCs/>
              </w:rPr>
              <w:t xml:space="preserve">To raise awareness about European education and contribute to  its </w:t>
            </w:r>
            <w:r>
              <w:rPr>
                <w:rFonts w:ascii="Sylfaen" w:hAnsi="Sylfaen"/>
                <w:bCs/>
              </w:rPr>
              <w:t xml:space="preserve"> attractiveness in S</w:t>
            </w:r>
            <w:r w:rsidRPr="00AE7DDC">
              <w:rPr>
                <w:rFonts w:ascii="Sylfaen" w:hAnsi="Sylfaen"/>
                <w:bCs/>
              </w:rPr>
              <w:t>outh Caucasus</w:t>
            </w:r>
          </w:p>
        </w:tc>
      </w:tr>
      <w:tr w:rsidR="002744B0" w:rsidRPr="00D731A4" w:rsidTr="00AD5FE4">
        <w:tblPrEx>
          <w:tblCellMar>
            <w:top w:w="0" w:type="dxa"/>
            <w:bottom w:w="0" w:type="dxa"/>
          </w:tblCellMar>
        </w:tblPrEx>
        <w:trPr>
          <w:trHeight w:val="1502"/>
        </w:trPr>
        <w:tc>
          <w:tcPr>
            <w:tcW w:w="2905" w:type="dxa"/>
            <w:shd w:val="clear" w:color="auto" w:fill="BFBFBF"/>
            <w:vAlign w:val="center"/>
          </w:tcPr>
          <w:p w:rsidR="002744B0" w:rsidRPr="00BC771A" w:rsidRDefault="00D731A4" w:rsidP="00AD5FE4">
            <w:pPr>
              <w:bidi w:val="0"/>
              <w:rPr>
                <w:rFonts w:ascii="Sylfaen" w:hAnsi="Sylfaen"/>
                <w:highlight w:val="lightGray"/>
              </w:rPr>
            </w:pPr>
            <w:r w:rsidRPr="00BC771A">
              <w:rPr>
                <w:rFonts w:ascii="Sylfaen" w:hAnsi="Sylfaen"/>
                <w:b/>
                <w:bCs/>
                <w:highlight w:val="lightGray"/>
              </w:rPr>
              <w:t>Specific objectives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vAlign w:val="center"/>
          </w:tcPr>
          <w:p w:rsidR="00AE7DDC" w:rsidRPr="00BC771A" w:rsidRDefault="00AE7DDC" w:rsidP="00AE7DDC">
            <w:pPr>
              <w:jc w:val="right"/>
              <w:rPr>
                <w:rFonts w:ascii="Sylfaen" w:hAnsi="Sylfaen"/>
              </w:rPr>
            </w:pPr>
            <w:r w:rsidRPr="00BC771A">
              <w:rPr>
                <w:rFonts w:ascii="Sylfaen" w:hAnsi="Sylfaen"/>
              </w:rPr>
              <w:t>Develop local centers strategies for promoting European Education;</w:t>
            </w:r>
          </w:p>
          <w:p w:rsidR="00AE7DDC" w:rsidRPr="00BC771A" w:rsidRDefault="00AE7DDC" w:rsidP="00AE7DDC">
            <w:pPr>
              <w:jc w:val="right"/>
              <w:rPr>
                <w:rFonts w:ascii="Sylfaen" w:hAnsi="Sylfaen"/>
              </w:rPr>
            </w:pPr>
            <w:r w:rsidRPr="00BC771A">
              <w:rPr>
                <w:rFonts w:ascii="Sylfaen" w:hAnsi="Sylfaen"/>
              </w:rPr>
              <w:t xml:space="preserve">Establishing Advising Centers network for promotion European Education in three Caucasus </w:t>
            </w:r>
            <w:r w:rsidR="00BC771A" w:rsidRPr="00BC771A">
              <w:rPr>
                <w:rFonts w:ascii="Sylfaen" w:hAnsi="Sylfaen"/>
              </w:rPr>
              <w:t>countries</w:t>
            </w:r>
            <w:r w:rsidRPr="00BC771A">
              <w:rPr>
                <w:rFonts w:ascii="Sylfaen" w:hAnsi="Sylfaen"/>
              </w:rPr>
              <w:t>;</w:t>
            </w:r>
          </w:p>
          <w:p w:rsidR="00AE7DDC" w:rsidRPr="00BC771A" w:rsidRDefault="00AE7DDC" w:rsidP="00AE7DDC">
            <w:pPr>
              <w:jc w:val="right"/>
              <w:rPr>
                <w:rFonts w:ascii="Sylfaen" w:hAnsi="Sylfaen"/>
              </w:rPr>
            </w:pPr>
            <w:r w:rsidRPr="00BC771A">
              <w:rPr>
                <w:rFonts w:ascii="Sylfaen" w:hAnsi="Sylfaen"/>
              </w:rPr>
              <w:t>Spreading information about higher education systems and universities in Europe</w:t>
            </w:r>
            <w:r w:rsidR="00BC771A" w:rsidRPr="00BC771A">
              <w:rPr>
                <w:rFonts w:ascii="Sylfaen" w:hAnsi="Sylfaen"/>
              </w:rPr>
              <w:t>;</w:t>
            </w:r>
          </w:p>
          <w:p w:rsidR="00AE7DDC" w:rsidRPr="00BC771A" w:rsidRDefault="00AE7DDC" w:rsidP="00AE7DDC">
            <w:pPr>
              <w:jc w:val="right"/>
              <w:rPr>
                <w:rFonts w:ascii="Sylfaen" w:hAnsi="Sylfaen"/>
              </w:rPr>
            </w:pPr>
            <w:r w:rsidRPr="00BC771A">
              <w:rPr>
                <w:rFonts w:ascii="Sylfaen" w:hAnsi="Sylfaen"/>
              </w:rPr>
              <w:t>Organizing reference area about European Education and universities in Europe</w:t>
            </w:r>
            <w:r w:rsidR="00BC771A" w:rsidRPr="00BC771A">
              <w:rPr>
                <w:rFonts w:ascii="Sylfaen" w:hAnsi="Sylfaen"/>
              </w:rPr>
              <w:t>;</w:t>
            </w:r>
          </w:p>
          <w:p w:rsidR="00AE7DDC" w:rsidRPr="00BC771A" w:rsidRDefault="00AE7DDC" w:rsidP="00AE7DDC">
            <w:pPr>
              <w:jc w:val="right"/>
              <w:rPr>
                <w:rFonts w:ascii="Sylfaen" w:hAnsi="Sylfaen"/>
              </w:rPr>
            </w:pPr>
            <w:r w:rsidRPr="00BC771A">
              <w:rPr>
                <w:rFonts w:ascii="Sylfaen" w:hAnsi="Sylfaen"/>
              </w:rPr>
              <w:t xml:space="preserve">Promoting European higher education and the centers services through local media </w:t>
            </w:r>
            <w:r w:rsidR="00BC771A" w:rsidRPr="00BC771A">
              <w:rPr>
                <w:rFonts w:ascii="Sylfaen" w:hAnsi="Sylfaen"/>
              </w:rPr>
              <w:t>;</w:t>
            </w:r>
          </w:p>
          <w:p w:rsidR="00AE7DDC" w:rsidRPr="00BC771A" w:rsidRDefault="00BC771A" w:rsidP="00AE7DDC">
            <w:pPr>
              <w:jc w:val="right"/>
              <w:rPr>
                <w:rFonts w:ascii="Sylfaen" w:hAnsi="Sylfaen"/>
              </w:rPr>
            </w:pPr>
            <w:r w:rsidRPr="00BC771A">
              <w:rPr>
                <w:rFonts w:ascii="Sylfaen" w:hAnsi="Sylfaen"/>
              </w:rPr>
              <w:t>A</w:t>
            </w:r>
            <w:r w:rsidR="00AE7DDC" w:rsidRPr="00BC771A">
              <w:rPr>
                <w:rFonts w:ascii="Sylfaen" w:hAnsi="Sylfaen"/>
              </w:rPr>
              <w:t xml:space="preserve">dvising students and professionals about study opportunities in Europe, </w:t>
            </w:r>
            <w:r w:rsidRPr="00BC771A">
              <w:rPr>
                <w:rFonts w:ascii="Sylfaen" w:hAnsi="Sylfaen"/>
              </w:rPr>
              <w:t>namely about</w:t>
            </w:r>
          </w:p>
          <w:p w:rsidR="00AE7DDC" w:rsidRPr="00BC771A" w:rsidRDefault="00AE7DDC" w:rsidP="00BC771A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714" w:hanging="357"/>
              <w:rPr>
                <w:rFonts w:ascii="Sylfaen" w:hAnsi="Sylfaen"/>
              </w:rPr>
            </w:pPr>
            <w:r w:rsidRPr="00BC771A">
              <w:rPr>
                <w:rFonts w:ascii="Sylfaen" w:hAnsi="Sylfaen"/>
              </w:rPr>
              <w:t xml:space="preserve">European Universities </w:t>
            </w:r>
          </w:p>
          <w:p w:rsidR="00AE7DDC" w:rsidRPr="00BC771A" w:rsidRDefault="00BC771A" w:rsidP="00BC771A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714" w:hanging="357"/>
              <w:rPr>
                <w:rFonts w:ascii="Sylfaen" w:hAnsi="Sylfaen"/>
              </w:rPr>
            </w:pPr>
            <w:r w:rsidRPr="00BC771A">
              <w:rPr>
                <w:rFonts w:ascii="Sylfaen" w:hAnsi="Sylfaen"/>
              </w:rPr>
              <w:t>S</w:t>
            </w:r>
            <w:r w:rsidR="00AE7DDC" w:rsidRPr="00BC771A">
              <w:rPr>
                <w:rFonts w:ascii="Sylfaen" w:hAnsi="Sylfaen"/>
              </w:rPr>
              <w:t xml:space="preserve">cholarship opportunities </w:t>
            </w:r>
          </w:p>
          <w:p w:rsidR="00AE7DDC" w:rsidRPr="00BC771A" w:rsidRDefault="00AE7DDC" w:rsidP="00BC771A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714" w:hanging="357"/>
              <w:rPr>
                <w:rFonts w:ascii="Sylfaen" w:hAnsi="Sylfaen"/>
              </w:rPr>
            </w:pPr>
            <w:r w:rsidRPr="00BC771A">
              <w:rPr>
                <w:rFonts w:ascii="Sylfaen" w:hAnsi="Sylfaen"/>
              </w:rPr>
              <w:t>Language courses</w:t>
            </w:r>
          </w:p>
          <w:p w:rsidR="00AE7DDC" w:rsidRPr="00BC771A" w:rsidRDefault="00AE7DDC" w:rsidP="00BC771A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714" w:hanging="357"/>
              <w:rPr>
                <w:rFonts w:ascii="Sylfaen" w:hAnsi="Sylfaen"/>
              </w:rPr>
            </w:pPr>
            <w:r w:rsidRPr="00BC771A">
              <w:rPr>
                <w:rFonts w:ascii="Sylfaen" w:hAnsi="Sylfaen"/>
              </w:rPr>
              <w:t xml:space="preserve">Summer schools </w:t>
            </w:r>
          </w:p>
          <w:p w:rsidR="00AE7DDC" w:rsidRPr="00BC771A" w:rsidRDefault="00AE7DDC" w:rsidP="00BC771A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714" w:hanging="357"/>
              <w:rPr>
                <w:rFonts w:ascii="Sylfaen" w:hAnsi="Sylfaen"/>
              </w:rPr>
            </w:pPr>
            <w:r w:rsidRPr="00BC771A">
              <w:rPr>
                <w:rFonts w:ascii="Sylfaen" w:hAnsi="Sylfaen"/>
              </w:rPr>
              <w:t>Standardized tests</w:t>
            </w:r>
          </w:p>
          <w:p w:rsidR="00AE7DDC" w:rsidRPr="00BC771A" w:rsidRDefault="00AE7DDC" w:rsidP="00BC771A">
            <w:pPr>
              <w:pStyle w:val="ListParagraph"/>
              <w:ind w:left="0"/>
              <w:rPr>
                <w:rFonts w:ascii="Sylfaen" w:hAnsi="Sylfaen"/>
              </w:rPr>
            </w:pPr>
            <w:r w:rsidRPr="00BC771A">
              <w:rPr>
                <w:rFonts w:ascii="Sylfaen" w:hAnsi="Sylfaen"/>
              </w:rPr>
              <w:t xml:space="preserve">Creating web site </w:t>
            </w:r>
            <w:r w:rsidR="00BC771A" w:rsidRPr="00BC771A">
              <w:rPr>
                <w:rFonts w:ascii="Sylfaen" w:hAnsi="Sylfaen"/>
              </w:rPr>
              <w:t>‘</w:t>
            </w:r>
            <w:r w:rsidRPr="00BC771A">
              <w:rPr>
                <w:rFonts w:ascii="Sylfaen" w:hAnsi="Sylfaen"/>
              </w:rPr>
              <w:t>Education Europe</w:t>
            </w:r>
            <w:r w:rsidR="00BC771A" w:rsidRPr="00BC771A">
              <w:rPr>
                <w:rFonts w:ascii="Sylfaen" w:hAnsi="Sylfaen"/>
              </w:rPr>
              <w:t>’;</w:t>
            </w:r>
            <w:r w:rsidRPr="00BC771A">
              <w:rPr>
                <w:rFonts w:ascii="Sylfaen" w:hAnsi="Sylfaen"/>
              </w:rPr>
              <w:t xml:space="preserve"> </w:t>
            </w:r>
          </w:p>
          <w:p w:rsidR="00AE7DDC" w:rsidRPr="00BC771A" w:rsidRDefault="00AE7DDC" w:rsidP="00BC771A">
            <w:pPr>
              <w:jc w:val="right"/>
              <w:rPr>
                <w:rFonts w:ascii="Sylfaen" w:hAnsi="Sylfaen"/>
                <w:sz w:val="22"/>
                <w:szCs w:val="22"/>
              </w:rPr>
            </w:pPr>
            <w:r w:rsidRPr="00BC771A">
              <w:rPr>
                <w:rFonts w:ascii="Sylfaen" w:hAnsi="Sylfaen"/>
                <w:sz w:val="22"/>
                <w:szCs w:val="22"/>
              </w:rPr>
              <w:t xml:space="preserve">Second Phase </w:t>
            </w:r>
          </w:p>
          <w:p w:rsidR="00AE7DDC" w:rsidRPr="00BC771A" w:rsidRDefault="00AE7DDC" w:rsidP="00BC771A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714" w:hanging="357"/>
              <w:rPr>
                <w:rFonts w:ascii="Sylfaen" w:hAnsi="Sylfaen"/>
              </w:rPr>
            </w:pPr>
            <w:r w:rsidRPr="00BC771A">
              <w:rPr>
                <w:rFonts w:ascii="Sylfaen" w:hAnsi="Sylfaen"/>
              </w:rPr>
              <w:t xml:space="preserve">Spreading information about scholarships  offered by European Universities </w:t>
            </w:r>
          </w:p>
          <w:p w:rsidR="00AE7DDC" w:rsidRPr="00BC771A" w:rsidRDefault="00AE7DDC" w:rsidP="00BC771A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714" w:hanging="357"/>
              <w:rPr>
                <w:rFonts w:ascii="Sylfaen" w:hAnsi="Sylfaen"/>
              </w:rPr>
            </w:pPr>
            <w:r w:rsidRPr="00BC771A">
              <w:rPr>
                <w:rFonts w:ascii="Sylfaen" w:hAnsi="Sylfaen"/>
              </w:rPr>
              <w:t>Target</w:t>
            </w:r>
            <w:r w:rsidR="00BC771A" w:rsidRPr="00BC771A">
              <w:rPr>
                <w:rFonts w:ascii="Sylfaen" w:hAnsi="Sylfaen"/>
              </w:rPr>
              <w:t xml:space="preserve"> group for the project will be s</w:t>
            </w:r>
            <w:r w:rsidRPr="00BC771A">
              <w:rPr>
                <w:rFonts w:ascii="Sylfaen" w:hAnsi="Sylfaen"/>
              </w:rPr>
              <w:t>tudents  and professionals in Georgia, Azerbaijan and Armenia</w:t>
            </w:r>
            <w:r w:rsidR="00BC771A" w:rsidRPr="00BC771A">
              <w:rPr>
                <w:rFonts w:ascii="Sylfaen" w:hAnsi="Sylfaen"/>
              </w:rPr>
              <w:t>, f</w:t>
            </w:r>
            <w:r w:rsidRPr="00BC771A">
              <w:rPr>
                <w:rFonts w:ascii="Sylfaen" w:hAnsi="Sylfaen"/>
              </w:rPr>
              <w:t>uture students and their families</w:t>
            </w:r>
            <w:r w:rsidR="00BC771A" w:rsidRPr="00BC771A">
              <w:rPr>
                <w:rFonts w:ascii="Sylfaen" w:hAnsi="Sylfaen"/>
              </w:rPr>
              <w:t xml:space="preserve">, </w:t>
            </w:r>
            <w:r w:rsidR="00BC771A">
              <w:rPr>
                <w:rFonts w:ascii="Sylfaen" w:hAnsi="Sylfaen"/>
              </w:rPr>
              <w:t>g</w:t>
            </w:r>
            <w:r w:rsidRPr="00BC771A">
              <w:rPr>
                <w:rFonts w:ascii="Sylfaen" w:hAnsi="Sylfaen"/>
              </w:rPr>
              <w:t>eneral public interested in European Education, as there is the lack of information about study opportunities in Europe</w:t>
            </w:r>
          </w:p>
          <w:p w:rsidR="00AE7DDC" w:rsidRPr="00BC771A" w:rsidRDefault="00AE7DDC" w:rsidP="00BC771A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714" w:hanging="357"/>
              <w:rPr>
                <w:rFonts w:ascii="Sylfaen" w:hAnsi="Sylfaen"/>
              </w:rPr>
            </w:pPr>
            <w:r w:rsidRPr="00BC771A">
              <w:rPr>
                <w:rFonts w:ascii="Sylfaen" w:hAnsi="Sylfaen"/>
              </w:rPr>
              <w:t xml:space="preserve">Organizing events  to promote European Education – </w:t>
            </w:r>
            <w:r w:rsidRPr="00BC771A">
              <w:rPr>
                <w:rFonts w:ascii="Sylfaen" w:hAnsi="Sylfaen"/>
              </w:rPr>
              <w:lastRenderedPageBreak/>
              <w:t>European Education days,  European education fairs, seminars for the  local university staff, local resource centers</w:t>
            </w:r>
          </w:p>
          <w:p w:rsidR="00AE7DDC" w:rsidRPr="00BC771A" w:rsidRDefault="00AE7DDC" w:rsidP="00BC771A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714" w:hanging="357"/>
              <w:rPr>
                <w:rFonts w:ascii="Sylfaen" w:hAnsi="Sylfaen"/>
              </w:rPr>
            </w:pPr>
            <w:r w:rsidRPr="00BC771A">
              <w:rPr>
                <w:rFonts w:ascii="Sylfaen" w:hAnsi="Sylfaen"/>
              </w:rPr>
              <w:t>Develop booklet  “If you want to study in Europe</w:t>
            </w:r>
            <w:r w:rsidR="00BC771A">
              <w:rPr>
                <w:rFonts w:ascii="Sylfaen" w:hAnsi="Sylfaen"/>
              </w:rPr>
              <w:t>”</w:t>
            </w:r>
            <w:r w:rsidRPr="00BC771A">
              <w:rPr>
                <w:rFonts w:ascii="Sylfaen" w:hAnsi="Sylfaen"/>
              </w:rPr>
              <w:t xml:space="preserve"> </w:t>
            </w:r>
            <w:r w:rsidR="00BC771A">
              <w:rPr>
                <w:rFonts w:ascii="Sylfaen" w:hAnsi="Sylfaen"/>
              </w:rPr>
              <w:t>i</w:t>
            </w:r>
            <w:r w:rsidRPr="00BC771A">
              <w:rPr>
                <w:rFonts w:ascii="Sylfaen" w:hAnsi="Sylfaen"/>
              </w:rPr>
              <w:t>n Georgian, Azer</w:t>
            </w:r>
            <w:r w:rsidR="00BC771A">
              <w:rPr>
                <w:rFonts w:ascii="Sylfaen" w:hAnsi="Sylfaen"/>
              </w:rPr>
              <w:t>baijani</w:t>
            </w:r>
            <w:r w:rsidRPr="00BC771A">
              <w:rPr>
                <w:rFonts w:ascii="Sylfaen" w:hAnsi="Sylfaen"/>
              </w:rPr>
              <w:t xml:space="preserve"> and Armenian languages</w:t>
            </w:r>
          </w:p>
          <w:p w:rsidR="00AE7DDC" w:rsidRPr="00BC771A" w:rsidRDefault="00AE7DDC" w:rsidP="00BC771A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714" w:hanging="357"/>
              <w:rPr>
                <w:rFonts w:ascii="Sylfaen" w:hAnsi="Sylfaen"/>
              </w:rPr>
            </w:pPr>
            <w:r w:rsidRPr="00BC771A">
              <w:rPr>
                <w:rFonts w:ascii="Sylfaen" w:hAnsi="Sylfaen"/>
              </w:rPr>
              <w:t>Develop leaf lets  “Study in Europe”</w:t>
            </w:r>
            <w:r w:rsidR="00BC771A">
              <w:rPr>
                <w:rFonts w:ascii="Sylfaen" w:hAnsi="Sylfaen"/>
              </w:rPr>
              <w:t xml:space="preserve"> in Georgian, Azerbaijani</w:t>
            </w:r>
            <w:r w:rsidRPr="00BC771A">
              <w:rPr>
                <w:rFonts w:ascii="Sylfaen" w:hAnsi="Sylfaen"/>
              </w:rPr>
              <w:t xml:space="preserve"> and Armenian</w:t>
            </w:r>
            <w:r w:rsidR="00BC771A">
              <w:rPr>
                <w:rFonts w:ascii="Sylfaen" w:hAnsi="Sylfaen"/>
              </w:rPr>
              <w:t xml:space="preserve"> languages</w:t>
            </w:r>
          </w:p>
          <w:p w:rsidR="00AE7DDC" w:rsidRPr="00BC771A" w:rsidRDefault="00AE7DDC" w:rsidP="00BC771A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714" w:hanging="357"/>
              <w:rPr>
                <w:rFonts w:ascii="Sylfaen" w:hAnsi="Sylfaen"/>
              </w:rPr>
            </w:pPr>
            <w:r w:rsidRPr="00BC771A">
              <w:rPr>
                <w:rFonts w:ascii="Sylfaen" w:hAnsi="Sylfaen"/>
              </w:rPr>
              <w:t xml:space="preserve">Develop web site about scholarship opportunities in Europe </w:t>
            </w:r>
          </w:p>
          <w:p w:rsidR="00AE7DDC" w:rsidRPr="00BC771A" w:rsidRDefault="00BC771A" w:rsidP="00BC771A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714" w:hanging="357"/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Develop </w:t>
            </w:r>
            <w:r w:rsidR="00AE7DDC" w:rsidRPr="00BC771A">
              <w:rPr>
                <w:rFonts w:ascii="Sylfaen" w:hAnsi="Sylfaen"/>
              </w:rPr>
              <w:t>electronic lists with regular information and news to deliver to the interested parties</w:t>
            </w:r>
          </w:p>
          <w:p w:rsidR="00AE7DDC" w:rsidRPr="00BC771A" w:rsidRDefault="00AE7DDC" w:rsidP="00BC771A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714" w:hanging="357"/>
              <w:rPr>
                <w:rFonts w:ascii="Sylfaen" w:hAnsi="Sylfaen"/>
              </w:rPr>
            </w:pPr>
            <w:r w:rsidRPr="00BC771A">
              <w:rPr>
                <w:rFonts w:ascii="Sylfaen" w:hAnsi="Sylfaen"/>
              </w:rPr>
              <w:t>Regular seminars on European Education  with volunteers and international organizations in all three countries  British Council, DAAD, Dutch Embassy and others</w:t>
            </w:r>
          </w:p>
          <w:p w:rsidR="00AE7DDC" w:rsidRPr="00BC771A" w:rsidRDefault="00AE7DDC" w:rsidP="00BC771A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714" w:hanging="357"/>
              <w:rPr>
                <w:rFonts w:ascii="Sylfaen" w:hAnsi="Sylfaen"/>
              </w:rPr>
            </w:pPr>
            <w:r w:rsidRPr="00BC771A">
              <w:rPr>
                <w:rFonts w:ascii="Sylfaen" w:hAnsi="Sylfaen"/>
              </w:rPr>
              <w:t>Developing marketing plan for promoting European Universities, Each center will develop its own plan</w:t>
            </w:r>
          </w:p>
          <w:p w:rsidR="002744B0" w:rsidRPr="00BC771A" w:rsidRDefault="002744B0" w:rsidP="00D731A4">
            <w:pPr>
              <w:bidi w:val="0"/>
              <w:jc w:val="both"/>
              <w:rPr>
                <w:rFonts w:ascii="Sylfaen" w:hAnsi="Sylfaen"/>
                <w:bCs/>
                <w:color w:val="0000FF"/>
              </w:rPr>
            </w:pPr>
          </w:p>
        </w:tc>
      </w:tr>
      <w:tr w:rsidR="002744B0" w:rsidRPr="00D731A4" w:rsidTr="00AD5FE4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2905" w:type="dxa"/>
            <w:shd w:val="clear" w:color="auto" w:fill="BFBFBF"/>
            <w:vAlign w:val="center"/>
          </w:tcPr>
          <w:p w:rsidR="002744B0" w:rsidRPr="008E3975" w:rsidRDefault="00AD69B5" w:rsidP="00AD5FE4">
            <w:pPr>
              <w:bidi w:val="0"/>
              <w:rPr>
                <w:rFonts w:ascii="Sylfaen" w:hAnsi="Sylfaen"/>
                <w:highlight w:val="lightGray"/>
              </w:rPr>
            </w:pPr>
            <w:r>
              <w:rPr>
                <w:rFonts w:ascii="Sylfaen" w:hAnsi="Sylfaen"/>
                <w:b/>
                <w:bCs/>
                <w:highlight w:val="lightGray"/>
              </w:rPr>
              <w:lastRenderedPageBreak/>
              <w:t>Project duration</w:t>
            </w:r>
            <w:r w:rsidR="002744B0" w:rsidRPr="008E3975">
              <w:rPr>
                <w:rFonts w:ascii="Sylfaen" w:hAnsi="Sylfaen"/>
                <w:b/>
                <w:bCs/>
                <w:highlight w:val="lightGray"/>
              </w:rPr>
              <w:t xml:space="preserve"> 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vAlign w:val="center"/>
          </w:tcPr>
          <w:p w:rsidR="002744B0" w:rsidRPr="00D731A4" w:rsidRDefault="00AD69B5" w:rsidP="00D731A4">
            <w:pPr>
              <w:bidi w:val="0"/>
              <w:rPr>
                <w:rFonts w:ascii="Sylfaen" w:hAnsi="Sylfaen"/>
                <w:sz w:val="18"/>
              </w:rPr>
            </w:pPr>
            <w:r>
              <w:rPr>
                <w:rFonts w:ascii="Sylfaen" w:hAnsi="Sylfaen"/>
              </w:rPr>
              <w:t>30 months</w:t>
            </w:r>
          </w:p>
        </w:tc>
      </w:tr>
    </w:tbl>
    <w:p w:rsidR="00BC2C62" w:rsidRPr="00D731A4" w:rsidRDefault="00BC2C62" w:rsidP="00261FEC">
      <w:pPr>
        <w:bidi w:val="0"/>
        <w:rPr>
          <w:rFonts w:ascii="Sylfaen" w:hAnsi="Sylfaen"/>
          <w:bCs/>
          <w:color w:val="0000FF"/>
        </w:rPr>
      </w:pPr>
    </w:p>
    <w:sectPr w:rsidR="00BC2C62" w:rsidRPr="00D731A4" w:rsidSect="00137234">
      <w:headerReference w:type="even" r:id="rId9"/>
      <w:headerReference w:type="default" r:id="rId10"/>
      <w:pgSz w:w="11906" w:h="16838"/>
      <w:pgMar w:top="1440" w:right="1376" w:bottom="8" w:left="1800" w:header="720" w:footer="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6C8" w:rsidRDefault="002936C8">
      <w:r>
        <w:separator/>
      </w:r>
    </w:p>
  </w:endnote>
  <w:endnote w:type="continuationSeparator" w:id="1">
    <w:p w:rsidR="002936C8" w:rsidRDefault="002936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Rod">
    <w:panose1 w:val="00000009000000000000"/>
    <w:charset w:val="B1"/>
    <w:family w:val="modern"/>
    <w:pitch w:val="fixed"/>
    <w:sig w:usb0="00000801" w:usb1="00000000" w:usb2="00000000" w:usb3="00000000" w:csb0="0000002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6C8" w:rsidRDefault="002936C8">
      <w:r>
        <w:separator/>
      </w:r>
    </w:p>
  </w:footnote>
  <w:footnote w:type="continuationSeparator" w:id="1">
    <w:p w:rsidR="002936C8" w:rsidRDefault="002936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ACD" w:rsidRDefault="009909B2"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6C9" w:rsidRDefault="00C616C9" w:rsidP="00C616C9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                                            </w:t>
    </w:r>
  </w:p>
  <w:p w:rsidR="004B6113" w:rsidRDefault="004B6113" w:rsidP="004B6113">
    <w:pPr>
      <w:bidi w:val="0"/>
      <w:rPr>
        <w:rFonts w:ascii="Copperplate Gothic Bold" w:hAnsi="Copperplate Gothic Bold" w:cs="Simplified Arabic Fixed"/>
        <w:spacing w:val="-10"/>
        <w:sz w:val="6"/>
        <w:szCs w:val="6"/>
        <w:lang w:val="fr-FR"/>
      </w:rPr>
    </w:pPr>
  </w:p>
  <w:p w:rsidR="00137234" w:rsidRDefault="00137234" w:rsidP="00137234">
    <w:pPr>
      <w:bidi w:val="0"/>
      <w:rPr>
        <w:rFonts w:ascii="Copperplate Gothic Bold" w:hAnsi="Copperplate Gothic Bold" w:cs="Simplified Arabic Fixed"/>
        <w:spacing w:val="-10"/>
        <w:sz w:val="6"/>
        <w:szCs w:val="6"/>
        <w:lang w:val="fr-FR"/>
      </w:rPr>
    </w:pPr>
  </w:p>
  <w:p w:rsidR="00137234" w:rsidRDefault="00137234" w:rsidP="00137234">
    <w:pPr>
      <w:bidi w:val="0"/>
      <w:rPr>
        <w:rFonts w:ascii="Copperplate Gothic Bold" w:hAnsi="Copperplate Gothic Bold" w:cs="Simplified Arabic Fixed"/>
        <w:spacing w:val="-10"/>
        <w:sz w:val="6"/>
        <w:szCs w:val="6"/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B2AF9"/>
    <w:multiLevelType w:val="hybridMultilevel"/>
    <w:tmpl w:val="B0286C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B641E8"/>
    <w:multiLevelType w:val="hybridMultilevel"/>
    <w:tmpl w:val="4B1A9768"/>
    <w:lvl w:ilvl="0" w:tplc="6FE04A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626B61"/>
    <w:multiLevelType w:val="hybridMultilevel"/>
    <w:tmpl w:val="A8D8F512"/>
    <w:lvl w:ilvl="0" w:tplc="4816F026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3C34E21"/>
    <w:multiLevelType w:val="multilevel"/>
    <w:tmpl w:val="A1D260E6"/>
    <w:lvl w:ilvl="0">
      <w:start w:val="1"/>
      <w:numFmt w:val="upperRoman"/>
      <w:pStyle w:val="Heading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u w:val="none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u w:val="none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701"/>
        </w:tabs>
        <w:ind w:left="1701" w:hanging="567"/>
      </w:pPr>
      <w:rPr>
        <w:rFonts w:ascii="Times New Roman" w:hAnsi="Times New Roman" w:hint="default"/>
        <w:b w:val="0"/>
        <w:i w:val="0"/>
        <w:sz w:val="24"/>
        <w:u w:val="none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2268"/>
        </w:tabs>
        <w:ind w:left="2268" w:hanging="567"/>
      </w:pPr>
      <w:rPr>
        <w:rFonts w:ascii="Times New Roman" w:hAnsi="Times New Roman" w:hint="default"/>
        <w:u w:val="none"/>
      </w:rPr>
    </w:lvl>
    <w:lvl w:ilvl="4">
      <w:start w:val="1"/>
      <w:numFmt w:val="lowerRoman"/>
      <w:pStyle w:val="Heading5"/>
      <w:lvlText w:val="(%5)"/>
      <w:lvlJc w:val="left"/>
      <w:pPr>
        <w:tabs>
          <w:tab w:val="num" w:pos="2988"/>
        </w:tabs>
        <w:ind w:left="2835" w:hanging="567"/>
      </w:pPr>
      <w:rPr>
        <w:rFonts w:ascii="Times New Roman" w:hAnsi="Times New Roman" w:hint="default"/>
      </w:rPr>
    </w:lvl>
    <w:lvl w:ilvl="5">
      <w:start w:val="1"/>
      <w:numFmt w:val="bullet"/>
      <w:pStyle w:val="Heading6"/>
      <w:lvlText w:val="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pStyle w:val="Heading7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decimal"/>
      <w:pStyle w:val="Heading8"/>
      <w:lvlText w:val="%8)"/>
      <w:lvlJc w:val="left"/>
      <w:pPr>
        <w:tabs>
          <w:tab w:val="num" w:pos="4536"/>
        </w:tabs>
        <w:ind w:left="4536" w:hanging="567"/>
      </w:pPr>
      <w:rPr>
        <w:rFonts w:ascii="Times New Roman" w:hAnsi="Times New Roman" w:hint="default"/>
      </w:rPr>
    </w:lvl>
    <w:lvl w:ilvl="8">
      <w:start w:val="1"/>
      <w:numFmt w:val="bullet"/>
      <w:pStyle w:val="Heading9"/>
      <w:lvlText w:val="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4">
    <w:nsid w:val="17A541F3"/>
    <w:multiLevelType w:val="hybridMultilevel"/>
    <w:tmpl w:val="A484CFE0"/>
    <w:lvl w:ilvl="0" w:tplc="77E028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Baskerville Old Face" w:hAnsi="Baskerville Old Face" w:hint="default"/>
      </w:rPr>
    </w:lvl>
    <w:lvl w:ilvl="1" w:tplc="6B44A3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Baskerville Old Face" w:hAnsi="Baskerville Old Face" w:hint="default"/>
      </w:rPr>
    </w:lvl>
    <w:lvl w:ilvl="2" w:tplc="4E4E8F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Baskerville Old Face" w:hAnsi="Baskerville Old Face" w:hint="default"/>
      </w:rPr>
    </w:lvl>
    <w:lvl w:ilvl="3" w:tplc="B616F2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Baskerville Old Face" w:hAnsi="Baskerville Old Face" w:hint="default"/>
      </w:rPr>
    </w:lvl>
    <w:lvl w:ilvl="4" w:tplc="B7827F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Baskerville Old Face" w:hAnsi="Baskerville Old Face" w:hint="default"/>
      </w:rPr>
    </w:lvl>
    <w:lvl w:ilvl="5" w:tplc="A7CEFD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Baskerville Old Face" w:hAnsi="Baskerville Old Face" w:hint="default"/>
      </w:rPr>
    </w:lvl>
    <w:lvl w:ilvl="6" w:tplc="4EDCAC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Baskerville Old Face" w:hAnsi="Baskerville Old Face" w:hint="default"/>
      </w:rPr>
    </w:lvl>
    <w:lvl w:ilvl="7" w:tplc="6F660F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Baskerville Old Face" w:hAnsi="Baskerville Old Face" w:hint="default"/>
      </w:rPr>
    </w:lvl>
    <w:lvl w:ilvl="8" w:tplc="36D637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Baskerville Old Face" w:hAnsi="Baskerville Old Face" w:hint="default"/>
      </w:rPr>
    </w:lvl>
  </w:abstractNum>
  <w:abstractNum w:abstractNumId="5">
    <w:nsid w:val="17C10419"/>
    <w:multiLevelType w:val="hybridMultilevel"/>
    <w:tmpl w:val="C0A89818"/>
    <w:lvl w:ilvl="0" w:tplc="DC426ADA">
      <w:start w:val="200"/>
      <w:numFmt w:val="bullet"/>
      <w:lvlText w:val="-"/>
      <w:lvlJc w:val="left"/>
      <w:pPr>
        <w:ind w:left="360" w:hanging="360"/>
      </w:pPr>
      <w:rPr>
        <w:rFonts w:ascii="Calibri" w:eastAsia="Calibri" w:hAnsi="Calibri" w:cs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225248A"/>
    <w:multiLevelType w:val="hybridMultilevel"/>
    <w:tmpl w:val="1354ED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C526A2"/>
    <w:multiLevelType w:val="hybridMultilevel"/>
    <w:tmpl w:val="52E45C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054F16"/>
    <w:multiLevelType w:val="hybridMultilevel"/>
    <w:tmpl w:val="32CC1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CC7C22"/>
    <w:multiLevelType w:val="hybridMultilevel"/>
    <w:tmpl w:val="10840292"/>
    <w:lvl w:ilvl="0" w:tplc="042C651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69E4DE1"/>
    <w:multiLevelType w:val="hybridMultilevel"/>
    <w:tmpl w:val="2E3612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6A0CE2"/>
    <w:multiLevelType w:val="hybridMultilevel"/>
    <w:tmpl w:val="4732CBA8"/>
    <w:lvl w:ilvl="0" w:tplc="000F0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A9F6BBE"/>
    <w:multiLevelType w:val="hybridMultilevel"/>
    <w:tmpl w:val="91D40FB6"/>
    <w:lvl w:ilvl="0" w:tplc="86BA2A48">
      <w:start w:val="3000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16E261B"/>
    <w:multiLevelType w:val="hybridMultilevel"/>
    <w:tmpl w:val="D506D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DA479A"/>
    <w:multiLevelType w:val="hybridMultilevel"/>
    <w:tmpl w:val="00ECBFCC"/>
    <w:lvl w:ilvl="0" w:tplc="C20E2A2A"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cs="Times New Roman" w:hint="default"/>
        <w:sz w:val="26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5">
    <w:nsid w:val="5D512FDB"/>
    <w:multiLevelType w:val="hybridMultilevel"/>
    <w:tmpl w:val="2C7AA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DC12E8"/>
    <w:multiLevelType w:val="hybridMultilevel"/>
    <w:tmpl w:val="6A7ECE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2E355E"/>
    <w:multiLevelType w:val="hybridMultilevel"/>
    <w:tmpl w:val="9C829D60"/>
    <w:lvl w:ilvl="0" w:tplc="02CA808A">
      <w:start w:val="20"/>
      <w:numFmt w:val="bullet"/>
      <w:lvlText w:val="-"/>
      <w:lvlJc w:val="left"/>
      <w:pPr>
        <w:ind w:left="360" w:hanging="360"/>
      </w:pPr>
      <w:rPr>
        <w:rFonts w:ascii="Book Antiqua" w:eastAsia="Times New Roman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92A35C7"/>
    <w:multiLevelType w:val="hybridMultilevel"/>
    <w:tmpl w:val="9F3C4A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83320C7"/>
    <w:multiLevelType w:val="hybridMultilevel"/>
    <w:tmpl w:val="E048DB3C"/>
    <w:lvl w:ilvl="0" w:tplc="042C651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A920024"/>
    <w:multiLevelType w:val="hybridMultilevel"/>
    <w:tmpl w:val="3E5E304C"/>
    <w:lvl w:ilvl="0" w:tplc="3D60E5D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B1655E"/>
    <w:multiLevelType w:val="hybridMultilevel"/>
    <w:tmpl w:val="D6065A04"/>
    <w:lvl w:ilvl="0" w:tplc="D5FCBF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9"/>
  </w:num>
  <w:num w:numId="4">
    <w:abstractNumId w:val="6"/>
  </w:num>
  <w:num w:numId="5">
    <w:abstractNumId w:val="0"/>
  </w:num>
  <w:num w:numId="6">
    <w:abstractNumId w:val="18"/>
  </w:num>
  <w:num w:numId="7">
    <w:abstractNumId w:val="20"/>
  </w:num>
  <w:num w:numId="8">
    <w:abstractNumId w:val="14"/>
  </w:num>
  <w:num w:numId="9">
    <w:abstractNumId w:val="11"/>
  </w:num>
  <w:num w:numId="10">
    <w:abstractNumId w:val="17"/>
  </w:num>
  <w:num w:numId="11">
    <w:abstractNumId w:val="12"/>
  </w:num>
  <w:num w:numId="12">
    <w:abstractNumId w:val="7"/>
  </w:num>
  <w:num w:numId="13">
    <w:abstractNumId w:val="1"/>
  </w:num>
  <w:num w:numId="14">
    <w:abstractNumId w:val="13"/>
  </w:num>
  <w:num w:numId="15">
    <w:abstractNumId w:val="16"/>
  </w:num>
  <w:num w:numId="16">
    <w:abstractNumId w:val="10"/>
  </w:num>
  <w:num w:numId="17">
    <w:abstractNumId w:val="2"/>
  </w:num>
  <w:num w:numId="18">
    <w:abstractNumId w:val="5"/>
  </w:num>
  <w:num w:numId="19">
    <w:abstractNumId w:val="3"/>
  </w:num>
  <w:num w:numId="20">
    <w:abstractNumId w:val="21"/>
  </w:num>
  <w:num w:numId="21">
    <w:abstractNumId w:val="8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2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7CD"/>
    <w:rsid w:val="000004A0"/>
    <w:rsid w:val="000038F9"/>
    <w:rsid w:val="0000587B"/>
    <w:rsid w:val="00007B8E"/>
    <w:rsid w:val="000266E4"/>
    <w:rsid w:val="00032764"/>
    <w:rsid w:val="000439C0"/>
    <w:rsid w:val="00080C63"/>
    <w:rsid w:val="0008184C"/>
    <w:rsid w:val="000E1E6A"/>
    <w:rsid w:val="00101B93"/>
    <w:rsid w:val="0011194E"/>
    <w:rsid w:val="001140BF"/>
    <w:rsid w:val="00134604"/>
    <w:rsid w:val="00137234"/>
    <w:rsid w:val="00153E84"/>
    <w:rsid w:val="00154737"/>
    <w:rsid w:val="00160719"/>
    <w:rsid w:val="0016549C"/>
    <w:rsid w:val="0018043A"/>
    <w:rsid w:val="0018619F"/>
    <w:rsid w:val="001A54FE"/>
    <w:rsid w:val="001A70A8"/>
    <w:rsid w:val="00215722"/>
    <w:rsid w:val="002469EC"/>
    <w:rsid w:val="002479E8"/>
    <w:rsid w:val="00250FFA"/>
    <w:rsid w:val="00261FEC"/>
    <w:rsid w:val="002744B0"/>
    <w:rsid w:val="002936C8"/>
    <w:rsid w:val="00294BC3"/>
    <w:rsid w:val="002C5069"/>
    <w:rsid w:val="002F11F8"/>
    <w:rsid w:val="003031E1"/>
    <w:rsid w:val="00313859"/>
    <w:rsid w:val="00335CFF"/>
    <w:rsid w:val="00342BA1"/>
    <w:rsid w:val="00351156"/>
    <w:rsid w:val="00356D31"/>
    <w:rsid w:val="00360E42"/>
    <w:rsid w:val="0037334E"/>
    <w:rsid w:val="003828B1"/>
    <w:rsid w:val="00383C01"/>
    <w:rsid w:val="0039065E"/>
    <w:rsid w:val="003936AB"/>
    <w:rsid w:val="003B1C3C"/>
    <w:rsid w:val="003B6713"/>
    <w:rsid w:val="003C6ABE"/>
    <w:rsid w:val="003D0720"/>
    <w:rsid w:val="003D0F36"/>
    <w:rsid w:val="003E657B"/>
    <w:rsid w:val="00417A03"/>
    <w:rsid w:val="00480AC4"/>
    <w:rsid w:val="004928EF"/>
    <w:rsid w:val="00495CC9"/>
    <w:rsid w:val="004B1729"/>
    <w:rsid w:val="004B6113"/>
    <w:rsid w:val="00507718"/>
    <w:rsid w:val="0052558A"/>
    <w:rsid w:val="005523D3"/>
    <w:rsid w:val="005633C5"/>
    <w:rsid w:val="00565DE6"/>
    <w:rsid w:val="005771F3"/>
    <w:rsid w:val="00586B6C"/>
    <w:rsid w:val="005A5E40"/>
    <w:rsid w:val="005A61C5"/>
    <w:rsid w:val="005A66D6"/>
    <w:rsid w:val="005C00FF"/>
    <w:rsid w:val="005F0B41"/>
    <w:rsid w:val="00600715"/>
    <w:rsid w:val="00606D05"/>
    <w:rsid w:val="00606E9C"/>
    <w:rsid w:val="00637456"/>
    <w:rsid w:val="006475C2"/>
    <w:rsid w:val="00665039"/>
    <w:rsid w:val="00666AA4"/>
    <w:rsid w:val="006735FA"/>
    <w:rsid w:val="00683F2E"/>
    <w:rsid w:val="006B3B30"/>
    <w:rsid w:val="006C0588"/>
    <w:rsid w:val="006D603D"/>
    <w:rsid w:val="00701D09"/>
    <w:rsid w:val="00711E77"/>
    <w:rsid w:val="007167FE"/>
    <w:rsid w:val="00747846"/>
    <w:rsid w:val="00750596"/>
    <w:rsid w:val="00765E2A"/>
    <w:rsid w:val="0077757F"/>
    <w:rsid w:val="00795D54"/>
    <w:rsid w:val="007C1F4F"/>
    <w:rsid w:val="007D0D78"/>
    <w:rsid w:val="007D1ABA"/>
    <w:rsid w:val="007F340E"/>
    <w:rsid w:val="008360F4"/>
    <w:rsid w:val="008437CD"/>
    <w:rsid w:val="00847FFA"/>
    <w:rsid w:val="008552C1"/>
    <w:rsid w:val="0087381D"/>
    <w:rsid w:val="0089235C"/>
    <w:rsid w:val="0089561D"/>
    <w:rsid w:val="008A133B"/>
    <w:rsid w:val="008A4880"/>
    <w:rsid w:val="008C7560"/>
    <w:rsid w:val="008D7B63"/>
    <w:rsid w:val="008E3975"/>
    <w:rsid w:val="008F0ED4"/>
    <w:rsid w:val="008F7480"/>
    <w:rsid w:val="00902193"/>
    <w:rsid w:val="0090337F"/>
    <w:rsid w:val="00915477"/>
    <w:rsid w:val="00921D77"/>
    <w:rsid w:val="00921DB8"/>
    <w:rsid w:val="009313A5"/>
    <w:rsid w:val="009322D3"/>
    <w:rsid w:val="009618FF"/>
    <w:rsid w:val="009909B2"/>
    <w:rsid w:val="00995E89"/>
    <w:rsid w:val="009A2D3B"/>
    <w:rsid w:val="009A56D6"/>
    <w:rsid w:val="009A7E54"/>
    <w:rsid w:val="009B0B14"/>
    <w:rsid w:val="009B7BCC"/>
    <w:rsid w:val="009C16B6"/>
    <w:rsid w:val="009D26E2"/>
    <w:rsid w:val="009E6A96"/>
    <w:rsid w:val="00A0165A"/>
    <w:rsid w:val="00A23996"/>
    <w:rsid w:val="00A3322E"/>
    <w:rsid w:val="00A33CC3"/>
    <w:rsid w:val="00A34295"/>
    <w:rsid w:val="00A35D68"/>
    <w:rsid w:val="00A67AB7"/>
    <w:rsid w:val="00A716FC"/>
    <w:rsid w:val="00A8134E"/>
    <w:rsid w:val="00AA2DC1"/>
    <w:rsid w:val="00AB1155"/>
    <w:rsid w:val="00AB2909"/>
    <w:rsid w:val="00AC0C0D"/>
    <w:rsid w:val="00AC1A70"/>
    <w:rsid w:val="00AC3E0B"/>
    <w:rsid w:val="00AC76C0"/>
    <w:rsid w:val="00AD5FE4"/>
    <w:rsid w:val="00AD69B5"/>
    <w:rsid w:val="00AE7DDC"/>
    <w:rsid w:val="00B30945"/>
    <w:rsid w:val="00B36FED"/>
    <w:rsid w:val="00B9697B"/>
    <w:rsid w:val="00BB0E0A"/>
    <w:rsid w:val="00BC2C62"/>
    <w:rsid w:val="00BC771A"/>
    <w:rsid w:val="00BD2FDE"/>
    <w:rsid w:val="00BD4B94"/>
    <w:rsid w:val="00BE3D8F"/>
    <w:rsid w:val="00BE3E0B"/>
    <w:rsid w:val="00BE4FFE"/>
    <w:rsid w:val="00BE796D"/>
    <w:rsid w:val="00C01F0D"/>
    <w:rsid w:val="00C0708D"/>
    <w:rsid w:val="00C12D9E"/>
    <w:rsid w:val="00C506BD"/>
    <w:rsid w:val="00C53900"/>
    <w:rsid w:val="00C6044A"/>
    <w:rsid w:val="00C616C9"/>
    <w:rsid w:val="00CD14AF"/>
    <w:rsid w:val="00CF4EAF"/>
    <w:rsid w:val="00D35E58"/>
    <w:rsid w:val="00D41F45"/>
    <w:rsid w:val="00D478C0"/>
    <w:rsid w:val="00D615B7"/>
    <w:rsid w:val="00D731A4"/>
    <w:rsid w:val="00DA53BA"/>
    <w:rsid w:val="00DB4ACD"/>
    <w:rsid w:val="00DB533D"/>
    <w:rsid w:val="00DD38CB"/>
    <w:rsid w:val="00DE7AE1"/>
    <w:rsid w:val="00DF39EF"/>
    <w:rsid w:val="00E34907"/>
    <w:rsid w:val="00E43A92"/>
    <w:rsid w:val="00E54CBA"/>
    <w:rsid w:val="00E55832"/>
    <w:rsid w:val="00E56392"/>
    <w:rsid w:val="00E75B9A"/>
    <w:rsid w:val="00E9434E"/>
    <w:rsid w:val="00EB2841"/>
    <w:rsid w:val="00ED48B1"/>
    <w:rsid w:val="00ED534D"/>
    <w:rsid w:val="00F24003"/>
    <w:rsid w:val="00F33B11"/>
    <w:rsid w:val="00F41ED2"/>
    <w:rsid w:val="00F6628B"/>
    <w:rsid w:val="00FC2DD5"/>
    <w:rsid w:val="00FD1A02"/>
    <w:rsid w:val="00FD32E8"/>
    <w:rsid w:val="00FD4BCD"/>
    <w:rsid w:val="00FE0233"/>
    <w:rsid w:val="00FE45D1"/>
    <w:rsid w:val="00FF2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1729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C2C62"/>
    <w:pPr>
      <w:widowControl w:val="0"/>
      <w:numPr>
        <w:numId w:val="19"/>
      </w:numPr>
      <w:bidi w:val="0"/>
      <w:spacing w:line="360" w:lineRule="auto"/>
      <w:outlineLvl w:val="0"/>
    </w:pPr>
    <w:rPr>
      <w:b/>
      <w:szCs w:val="20"/>
      <w:u w:val="single"/>
      <w:lang w:val="en-GB" w:eastAsia="el-GR"/>
    </w:rPr>
  </w:style>
  <w:style w:type="paragraph" w:styleId="Heading2">
    <w:name w:val="heading 2"/>
    <w:basedOn w:val="Normal"/>
    <w:next w:val="Normal"/>
    <w:link w:val="Heading2Char"/>
    <w:qFormat/>
    <w:rsid w:val="00BC2C62"/>
    <w:pPr>
      <w:widowControl w:val="0"/>
      <w:numPr>
        <w:ilvl w:val="1"/>
        <w:numId w:val="19"/>
      </w:numPr>
      <w:bidi w:val="0"/>
      <w:spacing w:line="360" w:lineRule="auto"/>
      <w:outlineLvl w:val="1"/>
    </w:pPr>
    <w:rPr>
      <w:szCs w:val="20"/>
      <w:u w:val="single"/>
      <w:lang w:val="en-GB" w:eastAsia="el-GR"/>
    </w:rPr>
  </w:style>
  <w:style w:type="paragraph" w:styleId="Heading3">
    <w:name w:val="heading 3"/>
    <w:basedOn w:val="Normal"/>
    <w:next w:val="Normal"/>
    <w:link w:val="Heading3Char"/>
    <w:qFormat/>
    <w:rsid w:val="00BC2C62"/>
    <w:pPr>
      <w:widowControl w:val="0"/>
      <w:numPr>
        <w:ilvl w:val="2"/>
        <w:numId w:val="19"/>
      </w:numPr>
      <w:bidi w:val="0"/>
      <w:spacing w:line="360" w:lineRule="auto"/>
      <w:outlineLvl w:val="2"/>
    </w:pPr>
    <w:rPr>
      <w:szCs w:val="20"/>
      <w:lang w:val="en-GB" w:eastAsia="el-GR"/>
    </w:rPr>
  </w:style>
  <w:style w:type="paragraph" w:styleId="Heading4">
    <w:name w:val="heading 4"/>
    <w:basedOn w:val="Normal"/>
    <w:next w:val="Normal"/>
    <w:link w:val="Heading4Char"/>
    <w:qFormat/>
    <w:rsid w:val="00BC2C62"/>
    <w:pPr>
      <w:widowControl w:val="0"/>
      <w:numPr>
        <w:ilvl w:val="3"/>
        <w:numId w:val="19"/>
      </w:numPr>
      <w:bidi w:val="0"/>
      <w:spacing w:line="360" w:lineRule="auto"/>
      <w:outlineLvl w:val="3"/>
    </w:pPr>
    <w:rPr>
      <w:szCs w:val="20"/>
      <w:lang w:val="en-GB" w:eastAsia="el-GR"/>
    </w:rPr>
  </w:style>
  <w:style w:type="paragraph" w:styleId="Heading5">
    <w:name w:val="heading 5"/>
    <w:basedOn w:val="Normal"/>
    <w:next w:val="Normal"/>
    <w:link w:val="Heading5Char"/>
    <w:qFormat/>
    <w:rsid w:val="00BC2C62"/>
    <w:pPr>
      <w:widowControl w:val="0"/>
      <w:numPr>
        <w:ilvl w:val="4"/>
        <w:numId w:val="19"/>
      </w:numPr>
      <w:bidi w:val="0"/>
      <w:spacing w:line="360" w:lineRule="auto"/>
      <w:outlineLvl w:val="4"/>
    </w:pPr>
    <w:rPr>
      <w:szCs w:val="20"/>
      <w:lang w:val="en-GB" w:eastAsia="el-GR"/>
    </w:rPr>
  </w:style>
  <w:style w:type="paragraph" w:styleId="Heading6">
    <w:name w:val="heading 6"/>
    <w:basedOn w:val="Normal"/>
    <w:next w:val="Normal"/>
    <w:link w:val="Heading6Char"/>
    <w:qFormat/>
    <w:rsid w:val="00BC2C62"/>
    <w:pPr>
      <w:widowControl w:val="0"/>
      <w:numPr>
        <w:ilvl w:val="5"/>
        <w:numId w:val="19"/>
      </w:numPr>
      <w:bidi w:val="0"/>
      <w:spacing w:line="360" w:lineRule="auto"/>
      <w:outlineLvl w:val="5"/>
    </w:pPr>
    <w:rPr>
      <w:szCs w:val="20"/>
      <w:lang w:val="en-GB" w:eastAsia="el-GR"/>
    </w:rPr>
  </w:style>
  <w:style w:type="paragraph" w:styleId="Heading7">
    <w:name w:val="heading 7"/>
    <w:basedOn w:val="Normal"/>
    <w:next w:val="Normal"/>
    <w:link w:val="Heading7Char"/>
    <w:qFormat/>
    <w:rsid w:val="00BC2C62"/>
    <w:pPr>
      <w:widowControl w:val="0"/>
      <w:numPr>
        <w:ilvl w:val="6"/>
        <w:numId w:val="19"/>
      </w:numPr>
      <w:bidi w:val="0"/>
      <w:spacing w:line="360" w:lineRule="auto"/>
      <w:outlineLvl w:val="6"/>
    </w:pPr>
    <w:rPr>
      <w:szCs w:val="20"/>
      <w:lang w:val="en-GB" w:eastAsia="el-GR"/>
    </w:rPr>
  </w:style>
  <w:style w:type="paragraph" w:styleId="Heading8">
    <w:name w:val="heading 8"/>
    <w:basedOn w:val="Normal"/>
    <w:next w:val="Normal"/>
    <w:link w:val="Heading8Char"/>
    <w:qFormat/>
    <w:rsid w:val="00BC2C62"/>
    <w:pPr>
      <w:widowControl w:val="0"/>
      <w:numPr>
        <w:ilvl w:val="7"/>
        <w:numId w:val="19"/>
      </w:numPr>
      <w:bidi w:val="0"/>
      <w:spacing w:line="360" w:lineRule="auto"/>
      <w:outlineLvl w:val="7"/>
    </w:pPr>
    <w:rPr>
      <w:szCs w:val="20"/>
      <w:lang w:val="en-GB" w:eastAsia="el-GR"/>
    </w:rPr>
  </w:style>
  <w:style w:type="paragraph" w:styleId="Heading9">
    <w:name w:val="heading 9"/>
    <w:basedOn w:val="Normal"/>
    <w:next w:val="Normal"/>
    <w:link w:val="Heading9Char"/>
    <w:qFormat/>
    <w:rsid w:val="00BC2C62"/>
    <w:pPr>
      <w:widowControl w:val="0"/>
      <w:numPr>
        <w:ilvl w:val="8"/>
        <w:numId w:val="19"/>
      </w:numPr>
      <w:bidi w:val="0"/>
      <w:spacing w:line="360" w:lineRule="auto"/>
      <w:outlineLvl w:val="8"/>
    </w:pPr>
    <w:rPr>
      <w:szCs w:val="20"/>
      <w:lang w:val="en-GB" w:eastAsia="el-G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8437C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437CD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8437C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383C01"/>
    <w:rPr>
      <w:color w:val="0000FF"/>
      <w:u w:val="single"/>
    </w:rPr>
  </w:style>
  <w:style w:type="character" w:styleId="FollowedHyperlink">
    <w:name w:val="FollowedHyperlink"/>
    <w:basedOn w:val="DefaultParagraphFont"/>
    <w:rsid w:val="009A7E54"/>
    <w:rPr>
      <w:color w:val="800080"/>
      <w:u w:val="single"/>
    </w:rPr>
  </w:style>
  <w:style w:type="character" w:customStyle="1" w:styleId="bodytxt">
    <w:name w:val="bodytxt"/>
    <w:basedOn w:val="DefaultParagraphFont"/>
    <w:rsid w:val="009A7E54"/>
  </w:style>
  <w:style w:type="paragraph" w:styleId="NormalWeb">
    <w:name w:val="Normal (Web)"/>
    <w:basedOn w:val="Normal"/>
    <w:uiPriority w:val="99"/>
    <w:rsid w:val="00BE796D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8D7B63"/>
    <w:rPr>
      <w:b/>
      <w:bCs/>
    </w:rPr>
  </w:style>
  <w:style w:type="paragraph" w:styleId="BodyText">
    <w:name w:val="Body Text"/>
    <w:basedOn w:val="Normal"/>
    <w:link w:val="BodyTextChar"/>
    <w:rsid w:val="00E55832"/>
    <w:pPr>
      <w:autoSpaceDE w:val="0"/>
      <w:autoSpaceDN w:val="0"/>
      <w:bidi w:val="0"/>
      <w:jc w:val="center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E55832"/>
  </w:style>
  <w:style w:type="table" w:styleId="ColorfulList-Accent5">
    <w:name w:val="Colorful List Accent 5"/>
    <w:basedOn w:val="TableNormal"/>
    <w:uiPriority w:val="72"/>
    <w:rsid w:val="00E55832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character" w:styleId="Emphasis">
    <w:name w:val="Emphasis"/>
    <w:basedOn w:val="DefaultParagraphFont"/>
    <w:uiPriority w:val="20"/>
    <w:qFormat/>
    <w:rsid w:val="00A33CC3"/>
    <w:rPr>
      <w:b/>
      <w:bCs/>
      <w:i w:val="0"/>
      <w:iCs w:val="0"/>
    </w:rPr>
  </w:style>
  <w:style w:type="table" w:styleId="Table3Deffects3">
    <w:name w:val="Table 3D effects 3"/>
    <w:basedOn w:val="TableNormal"/>
    <w:rsid w:val="005A61C5"/>
    <w:pPr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5A61C5"/>
    <w:pPr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Spacing">
    <w:name w:val="No Spacing"/>
    <w:uiPriority w:val="1"/>
    <w:qFormat/>
    <w:rsid w:val="00902193"/>
    <w:rPr>
      <w:rFonts w:ascii="Calibri" w:eastAsia="Calibri" w:hAnsi="Calibri" w:cs="Arial"/>
      <w:sz w:val="22"/>
      <w:szCs w:val="22"/>
    </w:rPr>
  </w:style>
  <w:style w:type="character" w:customStyle="1" w:styleId="mw-headline">
    <w:name w:val="mw-headline"/>
    <w:basedOn w:val="DefaultParagraphFont"/>
    <w:rsid w:val="00902193"/>
  </w:style>
  <w:style w:type="paragraph" w:styleId="ListParagraph">
    <w:name w:val="List Paragraph"/>
    <w:basedOn w:val="Normal"/>
    <w:uiPriority w:val="34"/>
    <w:qFormat/>
    <w:rsid w:val="0016549C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styleId="TOC1">
    <w:name w:val="toc 1"/>
    <w:basedOn w:val="Normal"/>
    <w:next w:val="Normal"/>
    <w:rsid w:val="007D1ABA"/>
    <w:pPr>
      <w:tabs>
        <w:tab w:val="left" w:pos="360"/>
        <w:tab w:val="right" w:leader="dot" w:pos="9000"/>
      </w:tabs>
      <w:bidi w:val="0"/>
      <w:spacing w:before="80" w:after="40"/>
    </w:pPr>
    <w:rPr>
      <w:rFonts w:ascii="Arial" w:hAnsi="Arial"/>
      <w:b/>
      <w:caps/>
      <w:noProof/>
      <w:sz w:val="20"/>
      <w:szCs w:val="20"/>
    </w:rPr>
  </w:style>
  <w:style w:type="paragraph" w:customStyle="1" w:styleId="TableTextLeft">
    <w:name w:val="TableTextLeft"/>
    <w:basedOn w:val="Normal"/>
    <w:rsid w:val="007D1ABA"/>
    <w:pPr>
      <w:tabs>
        <w:tab w:val="left" w:pos="720"/>
        <w:tab w:val="left" w:pos="1440"/>
      </w:tabs>
      <w:bidi w:val="0"/>
      <w:spacing w:before="20" w:after="20"/>
    </w:pPr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C2C62"/>
    <w:rPr>
      <w:b/>
      <w:sz w:val="24"/>
      <w:u w:val="single"/>
      <w:lang w:val="en-GB" w:eastAsia="el-GR"/>
    </w:rPr>
  </w:style>
  <w:style w:type="character" w:customStyle="1" w:styleId="Heading2Char">
    <w:name w:val="Heading 2 Char"/>
    <w:basedOn w:val="DefaultParagraphFont"/>
    <w:link w:val="Heading2"/>
    <w:rsid w:val="00BC2C62"/>
    <w:rPr>
      <w:sz w:val="24"/>
      <w:u w:val="single"/>
      <w:lang w:val="en-GB" w:eastAsia="el-GR"/>
    </w:rPr>
  </w:style>
  <w:style w:type="character" w:customStyle="1" w:styleId="Heading3Char">
    <w:name w:val="Heading 3 Char"/>
    <w:basedOn w:val="DefaultParagraphFont"/>
    <w:link w:val="Heading3"/>
    <w:rsid w:val="00BC2C62"/>
    <w:rPr>
      <w:sz w:val="24"/>
      <w:lang w:val="en-GB" w:eastAsia="el-GR"/>
    </w:rPr>
  </w:style>
  <w:style w:type="character" w:customStyle="1" w:styleId="Heading4Char">
    <w:name w:val="Heading 4 Char"/>
    <w:basedOn w:val="DefaultParagraphFont"/>
    <w:link w:val="Heading4"/>
    <w:rsid w:val="00BC2C62"/>
    <w:rPr>
      <w:sz w:val="24"/>
      <w:lang w:val="en-GB" w:eastAsia="el-GR"/>
    </w:rPr>
  </w:style>
  <w:style w:type="character" w:customStyle="1" w:styleId="Heading5Char">
    <w:name w:val="Heading 5 Char"/>
    <w:basedOn w:val="DefaultParagraphFont"/>
    <w:link w:val="Heading5"/>
    <w:rsid w:val="00BC2C62"/>
    <w:rPr>
      <w:sz w:val="24"/>
      <w:lang w:val="en-GB" w:eastAsia="el-GR"/>
    </w:rPr>
  </w:style>
  <w:style w:type="character" w:customStyle="1" w:styleId="Heading6Char">
    <w:name w:val="Heading 6 Char"/>
    <w:basedOn w:val="DefaultParagraphFont"/>
    <w:link w:val="Heading6"/>
    <w:rsid w:val="00BC2C62"/>
    <w:rPr>
      <w:sz w:val="24"/>
      <w:lang w:val="en-GB" w:eastAsia="el-GR"/>
    </w:rPr>
  </w:style>
  <w:style w:type="character" w:customStyle="1" w:styleId="Heading7Char">
    <w:name w:val="Heading 7 Char"/>
    <w:basedOn w:val="DefaultParagraphFont"/>
    <w:link w:val="Heading7"/>
    <w:rsid w:val="00BC2C62"/>
    <w:rPr>
      <w:sz w:val="24"/>
      <w:lang w:val="en-GB" w:eastAsia="el-GR"/>
    </w:rPr>
  </w:style>
  <w:style w:type="character" w:customStyle="1" w:styleId="Heading8Char">
    <w:name w:val="Heading 8 Char"/>
    <w:basedOn w:val="DefaultParagraphFont"/>
    <w:link w:val="Heading8"/>
    <w:rsid w:val="00BC2C62"/>
    <w:rPr>
      <w:sz w:val="24"/>
      <w:lang w:val="en-GB" w:eastAsia="el-GR"/>
    </w:rPr>
  </w:style>
  <w:style w:type="character" w:customStyle="1" w:styleId="Heading9Char">
    <w:name w:val="Heading 9 Char"/>
    <w:basedOn w:val="DefaultParagraphFont"/>
    <w:link w:val="Heading9"/>
    <w:rsid w:val="00BC2C62"/>
    <w:rPr>
      <w:sz w:val="24"/>
      <w:lang w:val="en-GB" w:eastAsia="el-GR"/>
    </w:rPr>
  </w:style>
  <w:style w:type="character" w:styleId="IntenseEmphasis">
    <w:name w:val="Intense Emphasis"/>
    <w:basedOn w:val="DefaultParagraphFont"/>
    <w:uiPriority w:val="21"/>
    <w:qFormat/>
    <w:rsid w:val="00D731A4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31A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731A4"/>
    <w:rPr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4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no@osgf.g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A9B8B-2195-47B3-B804-5EE8F1CFA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Palestinian National Office (NTO) was re-opened in July 2008, it gives equal opportunity to all Palestinian Academics to develop educational projects</vt:lpstr>
    </vt:vector>
  </TitlesOfParts>
  <Company>ibm</Company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Palestinian National Office (NTO) was re-opened in July 2008, it gives equal opportunity to all Palestinian Academics to develop educational projects</dc:title>
  <dc:subject/>
  <dc:creator>mohe</dc:creator>
  <cp:keywords/>
  <dc:description/>
  <cp:lastModifiedBy>User</cp:lastModifiedBy>
  <cp:revision>2</cp:revision>
  <cp:lastPrinted>2009-10-26T11:45:00Z</cp:lastPrinted>
  <dcterms:created xsi:type="dcterms:W3CDTF">2013-03-19T14:14:00Z</dcterms:created>
  <dcterms:modified xsi:type="dcterms:W3CDTF">2013-03-19T14:14:00Z</dcterms:modified>
</cp:coreProperties>
</file>