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FFC" w:rsidRPr="00B45184" w:rsidRDefault="00E73FFC" w:rsidP="00E73FFC">
      <w:pPr>
        <w:pStyle w:val="2"/>
        <w:spacing w:before="0" w:line="240" w:lineRule="auto"/>
        <w:jc w:val="center"/>
        <w:rPr>
          <w:rFonts w:ascii="Times New Roman" w:hAnsi="Times New Roman" w:cs="Times New Roman"/>
          <w:color w:val="000000"/>
          <w:sz w:val="24"/>
          <w:szCs w:val="24"/>
          <w:lang w:val="en-US"/>
        </w:rPr>
      </w:pPr>
      <w:r w:rsidRPr="00B45184">
        <w:rPr>
          <w:rFonts w:ascii="Times New Roman" w:hAnsi="Times New Roman" w:cs="Times New Roman"/>
          <w:color w:val="000000"/>
          <w:sz w:val="24"/>
          <w:szCs w:val="24"/>
        </w:rPr>
        <w:t>ПОЛЕССКИЙ</w:t>
      </w:r>
      <w:r w:rsidRPr="00B45184">
        <w:rPr>
          <w:rFonts w:ascii="Times New Roman" w:hAnsi="Times New Roman" w:cs="Times New Roman"/>
          <w:color w:val="000000"/>
          <w:sz w:val="24"/>
          <w:szCs w:val="24"/>
          <w:lang w:val="en-US"/>
        </w:rPr>
        <w:t xml:space="preserve"> </w:t>
      </w:r>
      <w:r w:rsidRPr="00B45184">
        <w:rPr>
          <w:rFonts w:ascii="Times New Roman" w:hAnsi="Times New Roman" w:cs="Times New Roman"/>
          <w:color w:val="000000"/>
          <w:sz w:val="24"/>
          <w:szCs w:val="24"/>
        </w:rPr>
        <w:t>ГОСУДАРСТВЕННЫЙ</w:t>
      </w:r>
      <w:r w:rsidRPr="00B45184">
        <w:rPr>
          <w:rFonts w:ascii="Times New Roman" w:hAnsi="Times New Roman" w:cs="Times New Roman"/>
          <w:color w:val="000000"/>
          <w:sz w:val="24"/>
          <w:szCs w:val="24"/>
          <w:lang w:val="en-US"/>
        </w:rPr>
        <w:t xml:space="preserve"> </w:t>
      </w:r>
      <w:r w:rsidRPr="00B45184">
        <w:rPr>
          <w:rFonts w:ascii="Times New Roman" w:hAnsi="Times New Roman" w:cs="Times New Roman"/>
          <w:color w:val="000000"/>
          <w:sz w:val="24"/>
          <w:szCs w:val="24"/>
        </w:rPr>
        <w:t>УНИВЕРСИТЕТ</w:t>
      </w:r>
      <w:r w:rsidRPr="00B45184">
        <w:rPr>
          <w:rFonts w:ascii="Times New Roman" w:hAnsi="Times New Roman" w:cs="Times New Roman"/>
          <w:color w:val="000000"/>
          <w:sz w:val="24"/>
          <w:szCs w:val="24"/>
          <w:lang w:val="en-US"/>
        </w:rPr>
        <w:t xml:space="preserve">, </w:t>
      </w:r>
      <w:r w:rsidRPr="00B45184">
        <w:rPr>
          <w:rFonts w:ascii="Times New Roman" w:hAnsi="Times New Roman" w:cs="Times New Roman"/>
          <w:color w:val="000000"/>
          <w:sz w:val="24"/>
          <w:szCs w:val="24"/>
        </w:rPr>
        <w:t>БЕЛАРУСЬ</w:t>
      </w:r>
    </w:p>
    <w:p w:rsidR="00E73FFC" w:rsidRDefault="00E73FFC" w:rsidP="00E73FFC">
      <w:pPr>
        <w:pStyle w:val="Web"/>
        <w:spacing w:before="0" w:beforeAutospacing="0" w:after="0" w:afterAutospacing="0"/>
        <w:jc w:val="center"/>
        <w:rPr>
          <w:rStyle w:val="a3"/>
          <w:color w:val="000000"/>
          <w:lang w:val="en-US"/>
        </w:rPr>
      </w:pPr>
    </w:p>
    <w:p w:rsidR="00E73FFC" w:rsidRPr="00B45184" w:rsidRDefault="00E73FFC" w:rsidP="00E73FFC">
      <w:pPr>
        <w:pStyle w:val="Web"/>
        <w:spacing w:before="0" w:beforeAutospacing="0" w:after="0" w:afterAutospacing="0"/>
        <w:jc w:val="center"/>
        <w:rPr>
          <w:color w:val="000000"/>
          <w:lang w:val="en-US"/>
        </w:rPr>
      </w:pPr>
      <w:r w:rsidRPr="00B45184">
        <w:rPr>
          <w:rStyle w:val="a3"/>
          <w:color w:val="000000"/>
          <w:lang w:val="en-US"/>
        </w:rPr>
        <w:t>PARTNER SEARCH FORM FOR COOPERATION IN TEMPUS IV PROJECT</w:t>
      </w:r>
    </w:p>
    <w:p w:rsidR="00E73FFC" w:rsidRDefault="00E73FFC" w:rsidP="00E73FFC">
      <w:pPr>
        <w:pStyle w:val="Web"/>
        <w:spacing w:before="0" w:beforeAutospacing="0" w:after="0" w:afterAutospacing="0"/>
        <w:jc w:val="center"/>
        <w:rPr>
          <w:color w:val="000000"/>
          <w:lang w:val="en-US"/>
        </w:rPr>
      </w:pPr>
    </w:p>
    <w:p w:rsidR="00E73FFC" w:rsidRDefault="00E73FFC" w:rsidP="00E73FFC">
      <w:pPr>
        <w:pStyle w:val="Web"/>
        <w:spacing w:before="0" w:beforeAutospacing="0" w:after="0" w:afterAutospacing="0"/>
        <w:rPr>
          <w:color w:val="000000"/>
          <w:lang w:val="en-US"/>
        </w:rPr>
      </w:pPr>
      <w:r w:rsidRPr="00B45184">
        <w:rPr>
          <w:color w:val="000000"/>
          <w:lang w:val="en-US"/>
        </w:rPr>
        <w:t xml:space="preserve">1. </w:t>
      </w:r>
      <w:r w:rsidRPr="00B45184">
        <w:rPr>
          <w:color w:val="000000"/>
          <w:u w:val="single"/>
          <w:lang w:val="en-US"/>
        </w:rPr>
        <w:t>Name of the university interested in participating in TEMPUS project</w:t>
      </w:r>
      <w:r w:rsidRPr="00B45184">
        <w:rPr>
          <w:color w:val="000000"/>
          <w:lang w:val="en-US"/>
        </w:rPr>
        <w:t>:</w:t>
      </w:r>
    </w:p>
    <w:p w:rsidR="00E73FFC" w:rsidRDefault="00E73FFC" w:rsidP="00E73FFC">
      <w:pPr>
        <w:pStyle w:val="Web"/>
        <w:spacing w:before="0" w:beforeAutospacing="0" w:after="0" w:afterAutospacing="0"/>
        <w:rPr>
          <w:rStyle w:val="a3"/>
          <w:color w:val="000000"/>
          <w:lang w:val="en-US"/>
        </w:rPr>
      </w:pPr>
      <w:r w:rsidRPr="00B45184">
        <w:rPr>
          <w:rStyle w:val="a3"/>
          <w:color w:val="000000"/>
          <w:lang w:val="en-US"/>
        </w:rPr>
        <w:t>Polessky State University (PolesSU)</w:t>
      </w:r>
    </w:p>
    <w:p w:rsidR="00E73FFC" w:rsidRDefault="00E73FFC" w:rsidP="00E73FFC">
      <w:pPr>
        <w:pStyle w:val="Web"/>
        <w:spacing w:before="0" w:beforeAutospacing="0" w:after="0" w:afterAutospacing="0"/>
        <w:jc w:val="center"/>
        <w:rPr>
          <w:rStyle w:val="a3"/>
          <w:color w:val="000000"/>
          <w:lang w:val="en-US"/>
        </w:rPr>
      </w:pPr>
    </w:p>
    <w:p w:rsidR="00E73FFC" w:rsidRPr="00B45184" w:rsidRDefault="00E73FFC" w:rsidP="00E73FFC">
      <w:pPr>
        <w:pStyle w:val="Web"/>
        <w:spacing w:before="0" w:beforeAutospacing="0" w:after="0" w:afterAutospacing="0"/>
        <w:rPr>
          <w:b/>
          <w:color w:val="000000"/>
          <w:u w:val="single"/>
          <w:lang w:val="en-US"/>
        </w:rPr>
      </w:pPr>
      <w:r w:rsidRPr="00B45184">
        <w:rPr>
          <w:rStyle w:val="a3"/>
          <w:b w:val="0"/>
          <w:color w:val="000000"/>
          <w:u w:val="single"/>
          <w:lang w:val="en-US"/>
        </w:rPr>
        <w:t>2. Main field of activities</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Polessky State University is the largest educational, scientific and cultural center of Polesye region. It was founded in April 2006.</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There are 15 departments working for 6 faculties:</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Banking faculty;</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Biotechnological faculty;</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Economic faculty;</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Healthy Way of Life Organization faculty;</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Preparatory Training faculty;</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xml:space="preserve">- Retraining and Qualification Upgrading faculty. </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Today the University offers first level programmes, second level programmes (Master’s programmes) and third level (Postgraduate programmes). Candidate of Science degree (considered here as equivalent to PhD) in:</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“Economics and management of national economy”</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“Finance, money circulation and credit”</w:t>
      </w:r>
    </w:p>
    <w:p w:rsidR="00E73FFC" w:rsidRPr="00B45184" w:rsidRDefault="00E73FFC" w:rsidP="00E73FFC">
      <w:pPr>
        <w:pStyle w:val="Web"/>
        <w:spacing w:before="0" w:beforeAutospacing="0" w:after="0" w:afterAutospacing="0"/>
        <w:ind w:firstLine="709"/>
        <w:jc w:val="both"/>
        <w:rPr>
          <w:rFonts w:eastAsia="Calibri"/>
          <w:color w:val="000000"/>
          <w:lang w:val="en-US" w:eastAsia="de-DE"/>
        </w:rPr>
      </w:pPr>
      <w:r w:rsidRPr="00B45184">
        <w:rPr>
          <w:rFonts w:eastAsia="Calibri"/>
          <w:color w:val="000000"/>
          <w:lang w:val="en-US" w:eastAsia="de-DE"/>
        </w:rPr>
        <w:t>- “Theory and methods of physical education, sports training, therapeutic and adaptive physical culture”</w:t>
      </w:r>
    </w:p>
    <w:p w:rsidR="00E73FFC" w:rsidRPr="00B45184" w:rsidRDefault="00E73FFC" w:rsidP="00E73FFC">
      <w:pPr>
        <w:pStyle w:val="Web"/>
        <w:spacing w:before="0" w:beforeAutospacing="0" w:after="0" w:afterAutospacing="0"/>
        <w:ind w:firstLine="709"/>
        <w:jc w:val="both"/>
        <w:rPr>
          <w:lang w:val="en-US"/>
        </w:rPr>
      </w:pPr>
      <w:r w:rsidRPr="00B45184">
        <w:rPr>
          <w:lang w:val="en-US"/>
        </w:rPr>
        <w:t>The priorities of the University’s research activities include the efficiency of monetary policy, maintenance of financial stability, the development of banking system, the problems of the socio-economic development of Polesye region, healthy way of life, the development of biotechnology. The results of investigations are put into practice.</w:t>
      </w:r>
    </w:p>
    <w:p w:rsidR="00E73FFC" w:rsidRPr="00B45184" w:rsidRDefault="00E73FFC" w:rsidP="00E73FFC">
      <w:pPr>
        <w:spacing w:after="0" w:line="240" w:lineRule="auto"/>
        <w:ind w:firstLine="709"/>
        <w:jc w:val="both"/>
        <w:rPr>
          <w:rFonts w:ascii="Times New Roman" w:hAnsi="Times New Roman" w:cs="Times New Roman"/>
          <w:sz w:val="24"/>
          <w:szCs w:val="24"/>
          <w:lang w:val="en-US"/>
        </w:rPr>
      </w:pPr>
      <w:r w:rsidRPr="00B45184">
        <w:rPr>
          <w:rFonts w:ascii="Times New Roman" w:hAnsi="Times New Roman" w:cs="Times New Roman"/>
          <w:sz w:val="24"/>
          <w:szCs w:val="24"/>
          <w:lang w:val="en-US"/>
        </w:rPr>
        <w:t>Some chairs and laboratories of our university are working with the most modern technologies, e.g. Biotechnological faculty organized investigations in the field of molecular genetics and cell technologies; students and tutors from Healthy Way of Life Organization faculty are involved in the newest methods of human DNA technologies. Such situation dictates urge necessity to be acquainted with the latest information in the field of interests. Success in studying process and investigations for such target groups is dependent upon the level of the English language directly.</w:t>
      </w:r>
    </w:p>
    <w:p w:rsidR="00E73FFC" w:rsidRPr="00B45184" w:rsidRDefault="00E73FFC" w:rsidP="00E73FFC">
      <w:pPr>
        <w:pStyle w:val="Web"/>
        <w:spacing w:before="0" w:beforeAutospacing="0" w:after="0" w:afterAutospacing="0"/>
        <w:jc w:val="center"/>
        <w:rPr>
          <w:color w:val="000000"/>
          <w:lang w:val="en-US"/>
        </w:rPr>
      </w:pPr>
    </w:p>
    <w:p w:rsidR="00E73FFC" w:rsidRDefault="00E73FFC" w:rsidP="00E73FFC">
      <w:pPr>
        <w:pStyle w:val="Web"/>
        <w:spacing w:before="0" w:beforeAutospacing="0" w:after="0" w:afterAutospacing="0"/>
        <w:jc w:val="both"/>
        <w:rPr>
          <w:color w:val="000000"/>
          <w:lang w:val="en-US"/>
        </w:rPr>
      </w:pPr>
      <w:r w:rsidRPr="00B45184">
        <w:rPr>
          <w:color w:val="000000"/>
          <w:lang w:val="en-US"/>
        </w:rPr>
        <w:t xml:space="preserve">3. </w:t>
      </w:r>
      <w:r w:rsidRPr="00B45184">
        <w:rPr>
          <w:color w:val="000000"/>
          <w:u w:val="single"/>
          <w:lang w:val="en-US"/>
        </w:rPr>
        <w:t>Information about the intended TEMPUS project</w:t>
      </w:r>
      <w:r w:rsidRPr="00B45184">
        <w:rPr>
          <w:color w:val="000000"/>
          <w:lang w:val="en-US"/>
        </w:rPr>
        <w:t>:</w:t>
      </w:r>
    </w:p>
    <w:p w:rsidR="00E73FFC" w:rsidRPr="00B45184" w:rsidRDefault="00E73FFC" w:rsidP="00E73FFC">
      <w:pPr>
        <w:pStyle w:val="Web"/>
        <w:spacing w:before="0" w:beforeAutospacing="0" w:after="0" w:afterAutospacing="0"/>
        <w:jc w:val="both"/>
        <w:rPr>
          <w:color w:val="000000"/>
          <w:lang w:val="en-US"/>
        </w:rPr>
      </w:pPr>
      <w:r w:rsidRPr="00B45184">
        <w:rPr>
          <w:color w:val="000000"/>
          <w:lang w:val="en-US"/>
        </w:rPr>
        <w:t xml:space="preserve">Polessky State University is interested in joining to the projects </w:t>
      </w:r>
      <w:r w:rsidRPr="00836600">
        <w:rPr>
          <w:color w:val="000000"/>
          <w:lang w:val="en-US"/>
        </w:rPr>
        <w:t xml:space="preserve">in the field of Economics, Management, Biotechnology, Molecular Genetics, Lifelong Learning, </w:t>
      </w:r>
      <w:r>
        <w:rPr>
          <w:color w:val="000000"/>
          <w:lang w:val="en-US"/>
        </w:rPr>
        <w:t>Foreign Languages Learning</w:t>
      </w:r>
      <w:r w:rsidRPr="00836600">
        <w:rPr>
          <w:color w:val="000000"/>
          <w:lang w:val="en-US"/>
        </w:rPr>
        <w:t>.</w:t>
      </w:r>
    </w:p>
    <w:p w:rsidR="00E73FFC" w:rsidRDefault="00E73FFC" w:rsidP="00E73FFC">
      <w:pPr>
        <w:pStyle w:val="Web"/>
        <w:spacing w:before="0" w:beforeAutospacing="0" w:after="0" w:afterAutospacing="0"/>
        <w:jc w:val="center"/>
        <w:rPr>
          <w:color w:val="000000"/>
          <w:lang w:val="en-US"/>
        </w:rPr>
      </w:pPr>
    </w:p>
    <w:p w:rsidR="00E73FFC" w:rsidRDefault="00E73FFC" w:rsidP="00E73FFC">
      <w:pPr>
        <w:pStyle w:val="Web"/>
        <w:spacing w:before="0" w:beforeAutospacing="0" w:after="0" w:afterAutospacing="0"/>
        <w:jc w:val="both"/>
        <w:rPr>
          <w:color w:val="000000"/>
          <w:lang w:val="en-US"/>
        </w:rPr>
      </w:pPr>
      <w:r w:rsidRPr="00B45184">
        <w:rPr>
          <w:color w:val="000000"/>
          <w:lang w:val="en-US"/>
        </w:rPr>
        <w:t xml:space="preserve">4. </w:t>
      </w:r>
      <w:r w:rsidRPr="00B45184">
        <w:rPr>
          <w:color w:val="000000"/>
          <w:u w:val="single"/>
          <w:lang w:val="en-US"/>
        </w:rPr>
        <w:t>Previous international experience</w:t>
      </w:r>
      <w:r w:rsidRPr="00B45184">
        <w:rPr>
          <w:color w:val="000000"/>
          <w:lang w:val="en-US"/>
        </w:rPr>
        <w:t>:</w:t>
      </w:r>
    </w:p>
    <w:p w:rsidR="00E73FFC" w:rsidRPr="00B45184" w:rsidRDefault="00E73FFC" w:rsidP="00E73FFC">
      <w:pPr>
        <w:pStyle w:val="Web"/>
        <w:spacing w:before="0" w:beforeAutospacing="0" w:after="0" w:afterAutospacing="0"/>
        <w:jc w:val="both"/>
        <w:rPr>
          <w:color w:val="000000"/>
          <w:lang w:val="en-US"/>
        </w:rPr>
      </w:pPr>
      <w:r w:rsidRPr="00B45184">
        <w:rPr>
          <w:color w:val="000000"/>
          <w:lang w:val="en-US"/>
        </w:rPr>
        <w:t xml:space="preserve">Erasmus Mundus – Integration of Neighbouring EasterN Regions through Cooperation in Higher Education (EMINENCE) 2013-2016 - </w:t>
      </w:r>
      <w:r w:rsidRPr="00B45184">
        <w:rPr>
          <w:lang w:val="en-US"/>
        </w:rPr>
        <w:t>To enhance the quality of higher education and promote dialogue and understanding between people and cultures through mobility and academic</w:t>
      </w:r>
      <w:r>
        <w:rPr>
          <w:lang w:val="en-US"/>
        </w:rPr>
        <w:t xml:space="preserve"> </w:t>
      </w:r>
      <w:r w:rsidRPr="00B45184">
        <w:rPr>
          <w:lang w:val="en-US"/>
        </w:rPr>
        <w:t>cooperation</w:t>
      </w:r>
      <w:r>
        <w:rPr>
          <w:color w:val="000000"/>
          <w:lang w:val="en-US"/>
        </w:rPr>
        <w:t>.</w:t>
      </w:r>
    </w:p>
    <w:p w:rsidR="00E73FFC" w:rsidRDefault="00E73FFC" w:rsidP="00E73FFC">
      <w:pPr>
        <w:pStyle w:val="Web"/>
        <w:spacing w:before="0" w:beforeAutospacing="0" w:after="0" w:afterAutospacing="0"/>
        <w:rPr>
          <w:rStyle w:val="a3"/>
          <w:color w:val="000000"/>
          <w:u w:val="single"/>
          <w:lang w:val="en-US"/>
        </w:rPr>
      </w:pPr>
    </w:p>
    <w:p w:rsidR="00E73FFC" w:rsidRPr="00B45184" w:rsidRDefault="00E73FFC" w:rsidP="00E73FFC">
      <w:pPr>
        <w:pStyle w:val="Web"/>
        <w:spacing w:before="0" w:beforeAutospacing="0" w:after="0" w:afterAutospacing="0"/>
        <w:rPr>
          <w:color w:val="000000"/>
          <w:lang w:val="en-US"/>
        </w:rPr>
      </w:pPr>
      <w:r w:rsidRPr="00B45184">
        <w:rPr>
          <w:rStyle w:val="a3"/>
          <w:color w:val="000000"/>
          <w:u w:val="single"/>
          <w:lang w:val="en-US"/>
        </w:rPr>
        <w:t>Contact person:</w:t>
      </w:r>
      <w:r w:rsidRPr="00B45184">
        <w:rPr>
          <w:color w:val="000000"/>
          <w:lang w:val="en-US"/>
        </w:rPr>
        <w:t xml:space="preserve"> Marina Kolesnikovich</w:t>
      </w:r>
      <w:r w:rsidRPr="00B45184">
        <w:rPr>
          <w:color w:val="000000"/>
          <w:lang w:val="en-US"/>
        </w:rPr>
        <w:br/>
        <w:t>International cooperation officer</w:t>
      </w:r>
      <w:r w:rsidRPr="00B45184">
        <w:rPr>
          <w:color w:val="000000"/>
          <w:lang w:val="en-US"/>
        </w:rPr>
        <w:br/>
        <w:t xml:space="preserve">e-mail: </w:t>
      </w:r>
      <w:hyperlink r:id="rId4" w:history="1">
        <w:r w:rsidRPr="00B45184">
          <w:rPr>
            <w:rStyle w:val="-"/>
            <w:lang w:val="en-US"/>
          </w:rPr>
          <w:t>kolesnikovich-2012@yandex.ru</w:t>
        </w:r>
      </w:hyperlink>
      <w:r w:rsidRPr="00B45184">
        <w:rPr>
          <w:color w:val="000000"/>
          <w:lang w:val="en-US"/>
        </w:rPr>
        <w:t xml:space="preserve"> </w:t>
      </w:r>
      <w:r w:rsidRPr="00B45184">
        <w:rPr>
          <w:color w:val="000000"/>
          <w:lang w:val="en-US"/>
        </w:rPr>
        <w:br/>
        <w:t>GSM: +375-44-582-30-34</w:t>
      </w:r>
      <w:r w:rsidRPr="00B45184">
        <w:rPr>
          <w:color w:val="000000"/>
          <w:lang w:val="en-US"/>
        </w:rPr>
        <w:br/>
        <w:t>Fax: +375-165-31-21-95</w:t>
      </w:r>
      <w:r w:rsidRPr="00B45184">
        <w:rPr>
          <w:color w:val="000000"/>
          <w:lang w:val="en-US"/>
        </w:rPr>
        <w:br/>
        <w:t>Web-site: psunbrb.by </w:t>
      </w:r>
    </w:p>
    <w:p w:rsidR="001D225C" w:rsidRPr="00E73FFC" w:rsidRDefault="001D225C">
      <w:pPr>
        <w:rPr>
          <w:lang w:val="en-US"/>
        </w:rPr>
      </w:pPr>
      <w:bookmarkStart w:id="0" w:name="_GoBack"/>
      <w:bookmarkEnd w:id="0"/>
    </w:p>
    <w:sectPr w:rsidR="001D225C" w:rsidRPr="00E73FFC" w:rsidSect="00B45184">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3FFC"/>
    <w:rsid w:val="00000A96"/>
    <w:rsid w:val="00005BE5"/>
    <w:rsid w:val="00012D68"/>
    <w:rsid w:val="00023AC3"/>
    <w:rsid w:val="00026A38"/>
    <w:rsid w:val="000307A3"/>
    <w:rsid w:val="00046941"/>
    <w:rsid w:val="0005239D"/>
    <w:rsid w:val="000601F5"/>
    <w:rsid w:val="00064212"/>
    <w:rsid w:val="000716B1"/>
    <w:rsid w:val="0007379D"/>
    <w:rsid w:val="000813BB"/>
    <w:rsid w:val="00092BB0"/>
    <w:rsid w:val="00096DD4"/>
    <w:rsid w:val="000B47AC"/>
    <w:rsid w:val="000B4B6A"/>
    <w:rsid w:val="000C0283"/>
    <w:rsid w:val="000C25C0"/>
    <w:rsid w:val="000C7832"/>
    <w:rsid w:val="000E5503"/>
    <w:rsid w:val="001050E5"/>
    <w:rsid w:val="0011431B"/>
    <w:rsid w:val="00126558"/>
    <w:rsid w:val="001273D4"/>
    <w:rsid w:val="00141450"/>
    <w:rsid w:val="0014204D"/>
    <w:rsid w:val="00151125"/>
    <w:rsid w:val="001605DA"/>
    <w:rsid w:val="00162BAA"/>
    <w:rsid w:val="00172D12"/>
    <w:rsid w:val="001842C0"/>
    <w:rsid w:val="00193E00"/>
    <w:rsid w:val="001A0E97"/>
    <w:rsid w:val="001A769C"/>
    <w:rsid w:val="001B094F"/>
    <w:rsid w:val="001D225C"/>
    <w:rsid w:val="00200320"/>
    <w:rsid w:val="00201AA3"/>
    <w:rsid w:val="00214A1E"/>
    <w:rsid w:val="00216650"/>
    <w:rsid w:val="00231594"/>
    <w:rsid w:val="0024103D"/>
    <w:rsid w:val="0024233A"/>
    <w:rsid w:val="00252058"/>
    <w:rsid w:val="002554E7"/>
    <w:rsid w:val="00261BB9"/>
    <w:rsid w:val="00263D5E"/>
    <w:rsid w:val="00270EF3"/>
    <w:rsid w:val="00274F7B"/>
    <w:rsid w:val="00290B2B"/>
    <w:rsid w:val="0029164D"/>
    <w:rsid w:val="00295EED"/>
    <w:rsid w:val="00296F1F"/>
    <w:rsid w:val="002B02BE"/>
    <w:rsid w:val="002B79B3"/>
    <w:rsid w:val="002C0197"/>
    <w:rsid w:val="002C0F1A"/>
    <w:rsid w:val="002D4503"/>
    <w:rsid w:val="002D6A85"/>
    <w:rsid w:val="002E6454"/>
    <w:rsid w:val="002E6AA9"/>
    <w:rsid w:val="002F306C"/>
    <w:rsid w:val="002F7AC6"/>
    <w:rsid w:val="0032610C"/>
    <w:rsid w:val="003315A7"/>
    <w:rsid w:val="00336BCE"/>
    <w:rsid w:val="00347E02"/>
    <w:rsid w:val="003516AA"/>
    <w:rsid w:val="00354AC7"/>
    <w:rsid w:val="0036101C"/>
    <w:rsid w:val="003669F8"/>
    <w:rsid w:val="00370DCB"/>
    <w:rsid w:val="00397A91"/>
    <w:rsid w:val="003A56BB"/>
    <w:rsid w:val="003A7AEA"/>
    <w:rsid w:val="003B4856"/>
    <w:rsid w:val="003D0C52"/>
    <w:rsid w:val="003D3208"/>
    <w:rsid w:val="003D5CCC"/>
    <w:rsid w:val="003E0E64"/>
    <w:rsid w:val="003F2C8D"/>
    <w:rsid w:val="00402050"/>
    <w:rsid w:val="004041B7"/>
    <w:rsid w:val="0040781F"/>
    <w:rsid w:val="00407E19"/>
    <w:rsid w:val="00426160"/>
    <w:rsid w:val="00445870"/>
    <w:rsid w:val="0046048B"/>
    <w:rsid w:val="00467CED"/>
    <w:rsid w:val="00473131"/>
    <w:rsid w:val="004740E0"/>
    <w:rsid w:val="004750EF"/>
    <w:rsid w:val="00476ABA"/>
    <w:rsid w:val="004902A4"/>
    <w:rsid w:val="004A76E3"/>
    <w:rsid w:val="004B5DFF"/>
    <w:rsid w:val="004C6795"/>
    <w:rsid w:val="004E280B"/>
    <w:rsid w:val="004F155E"/>
    <w:rsid w:val="004F3CB0"/>
    <w:rsid w:val="004F4ECC"/>
    <w:rsid w:val="004F6958"/>
    <w:rsid w:val="004F7DB1"/>
    <w:rsid w:val="00510665"/>
    <w:rsid w:val="0053696A"/>
    <w:rsid w:val="00542B61"/>
    <w:rsid w:val="0054564E"/>
    <w:rsid w:val="005513DA"/>
    <w:rsid w:val="0055152D"/>
    <w:rsid w:val="00554B23"/>
    <w:rsid w:val="0056070D"/>
    <w:rsid w:val="005651B3"/>
    <w:rsid w:val="00572606"/>
    <w:rsid w:val="005726FC"/>
    <w:rsid w:val="005762D6"/>
    <w:rsid w:val="00594E58"/>
    <w:rsid w:val="00597046"/>
    <w:rsid w:val="005A28E0"/>
    <w:rsid w:val="005A2DD6"/>
    <w:rsid w:val="005A56D1"/>
    <w:rsid w:val="005A77BA"/>
    <w:rsid w:val="005C277A"/>
    <w:rsid w:val="005C2C4B"/>
    <w:rsid w:val="005D0C5B"/>
    <w:rsid w:val="005D600C"/>
    <w:rsid w:val="005E2307"/>
    <w:rsid w:val="005E5723"/>
    <w:rsid w:val="005F677E"/>
    <w:rsid w:val="006001E9"/>
    <w:rsid w:val="00605068"/>
    <w:rsid w:val="00606787"/>
    <w:rsid w:val="00624FB3"/>
    <w:rsid w:val="0066455B"/>
    <w:rsid w:val="006B04CB"/>
    <w:rsid w:val="006B7DA7"/>
    <w:rsid w:val="006D13E5"/>
    <w:rsid w:val="006E66AE"/>
    <w:rsid w:val="006F1756"/>
    <w:rsid w:val="0071199F"/>
    <w:rsid w:val="007160A4"/>
    <w:rsid w:val="00722586"/>
    <w:rsid w:val="00735F45"/>
    <w:rsid w:val="00747C83"/>
    <w:rsid w:val="00760694"/>
    <w:rsid w:val="00764539"/>
    <w:rsid w:val="007748BC"/>
    <w:rsid w:val="0078457C"/>
    <w:rsid w:val="007A02D4"/>
    <w:rsid w:val="007B4202"/>
    <w:rsid w:val="007C1073"/>
    <w:rsid w:val="007C1690"/>
    <w:rsid w:val="007C592E"/>
    <w:rsid w:val="007C61DD"/>
    <w:rsid w:val="007D7218"/>
    <w:rsid w:val="007E2179"/>
    <w:rsid w:val="007E414D"/>
    <w:rsid w:val="007F2FA3"/>
    <w:rsid w:val="007F6F06"/>
    <w:rsid w:val="00824FBC"/>
    <w:rsid w:val="00830C9C"/>
    <w:rsid w:val="008310EA"/>
    <w:rsid w:val="00834C9C"/>
    <w:rsid w:val="008479DD"/>
    <w:rsid w:val="00850AFB"/>
    <w:rsid w:val="00852536"/>
    <w:rsid w:val="00854882"/>
    <w:rsid w:val="008572EE"/>
    <w:rsid w:val="00860099"/>
    <w:rsid w:val="0086184E"/>
    <w:rsid w:val="00862D1D"/>
    <w:rsid w:val="0087080B"/>
    <w:rsid w:val="008715CE"/>
    <w:rsid w:val="00872F05"/>
    <w:rsid w:val="008906B3"/>
    <w:rsid w:val="00891B76"/>
    <w:rsid w:val="00891C7A"/>
    <w:rsid w:val="00896CA3"/>
    <w:rsid w:val="008C1BB0"/>
    <w:rsid w:val="008D5B4D"/>
    <w:rsid w:val="008E1C35"/>
    <w:rsid w:val="008E56C8"/>
    <w:rsid w:val="008F4987"/>
    <w:rsid w:val="00902C80"/>
    <w:rsid w:val="00912EFE"/>
    <w:rsid w:val="00921C73"/>
    <w:rsid w:val="009229F9"/>
    <w:rsid w:val="00922CF4"/>
    <w:rsid w:val="009261BD"/>
    <w:rsid w:val="00935AA4"/>
    <w:rsid w:val="00950529"/>
    <w:rsid w:val="0096480C"/>
    <w:rsid w:val="00966EDA"/>
    <w:rsid w:val="009710CD"/>
    <w:rsid w:val="00981BB1"/>
    <w:rsid w:val="009834F2"/>
    <w:rsid w:val="00994138"/>
    <w:rsid w:val="009A3AFB"/>
    <w:rsid w:val="009B5D39"/>
    <w:rsid w:val="009B6C7B"/>
    <w:rsid w:val="009C0C03"/>
    <w:rsid w:val="009C1BA4"/>
    <w:rsid w:val="009D093F"/>
    <w:rsid w:val="009D53C7"/>
    <w:rsid w:val="009D6E9A"/>
    <w:rsid w:val="009E6B74"/>
    <w:rsid w:val="00A04AC6"/>
    <w:rsid w:val="00A135C3"/>
    <w:rsid w:val="00A21E6A"/>
    <w:rsid w:val="00A263DD"/>
    <w:rsid w:val="00A36E7C"/>
    <w:rsid w:val="00A434A0"/>
    <w:rsid w:val="00A545B2"/>
    <w:rsid w:val="00A555C0"/>
    <w:rsid w:val="00A618E6"/>
    <w:rsid w:val="00A80BE1"/>
    <w:rsid w:val="00A80F1A"/>
    <w:rsid w:val="00A83EE8"/>
    <w:rsid w:val="00A924B4"/>
    <w:rsid w:val="00AA5302"/>
    <w:rsid w:val="00AB777B"/>
    <w:rsid w:val="00AC3804"/>
    <w:rsid w:val="00AE0A42"/>
    <w:rsid w:val="00AE30D6"/>
    <w:rsid w:val="00AF52C3"/>
    <w:rsid w:val="00B103BD"/>
    <w:rsid w:val="00B122FA"/>
    <w:rsid w:val="00B31A9A"/>
    <w:rsid w:val="00B35DA6"/>
    <w:rsid w:val="00B41907"/>
    <w:rsid w:val="00B436F7"/>
    <w:rsid w:val="00B60DCF"/>
    <w:rsid w:val="00B62190"/>
    <w:rsid w:val="00B633B5"/>
    <w:rsid w:val="00B64BB9"/>
    <w:rsid w:val="00B83F60"/>
    <w:rsid w:val="00BA6615"/>
    <w:rsid w:val="00BB6D68"/>
    <w:rsid w:val="00BD3538"/>
    <w:rsid w:val="00BD4223"/>
    <w:rsid w:val="00BD471C"/>
    <w:rsid w:val="00BD54DF"/>
    <w:rsid w:val="00BF5B54"/>
    <w:rsid w:val="00C03509"/>
    <w:rsid w:val="00C07A1B"/>
    <w:rsid w:val="00C10A96"/>
    <w:rsid w:val="00C10CCC"/>
    <w:rsid w:val="00C1376E"/>
    <w:rsid w:val="00C17005"/>
    <w:rsid w:val="00C25587"/>
    <w:rsid w:val="00C40AB1"/>
    <w:rsid w:val="00C532A7"/>
    <w:rsid w:val="00C53B2F"/>
    <w:rsid w:val="00C56584"/>
    <w:rsid w:val="00C62C06"/>
    <w:rsid w:val="00C63674"/>
    <w:rsid w:val="00C67933"/>
    <w:rsid w:val="00C7328B"/>
    <w:rsid w:val="00C81291"/>
    <w:rsid w:val="00C86E79"/>
    <w:rsid w:val="00C8795A"/>
    <w:rsid w:val="00CA27E5"/>
    <w:rsid w:val="00CB002F"/>
    <w:rsid w:val="00CB0F83"/>
    <w:rsid w:val="00CB33CB"/>
    <w:rsid w:val="00CB6B94"/>
    <w:rsid w:val="00CC713D"/>
    <w:rsid w:val="00CF1CAF"/>
    <w:rsid w:val="00D003F0"/>
    <w:rsid w:val="00D00B48"/>
    <w:rsid w:val="00D23B48"/>
    <w:rsid w:val="00D23FBD"/>
    <w:rsid w:val="00D71501"/>
    <w:rsid w:val="00D71DFF"/>
    <w:rsid w:val="00D94384"/>
    <w:rsid w:val="00DA2D2C"/>
    <w:rsid w:val="00DA3E59"/>
    <w:rsid w:val="00DE0BD2"/>
    <w:rsid w:val="00DE4AB6"/>
    <w:rsid w:val="00DF1438"/>
    <w:rsid w:val="00E064CE"/>
    <w:rsid w:val="00E07947"/>
    <w:rsid w:val="00E1539B"/>
    <w:rsid w:val="00E17D2E"/>
    <w:rsid w:val="00E250DB"/>
    <w:rsid w:val="00E3729D"/>
    <w:rsid w:val="00E44FAF"/>
    <w:rsid w:val="00E5011A"/>
    <w:rsid w:val="00E52B18"/>
    <w:rsid w:val="00E56077"/>
    <w:rsid w:val="00E61D43"/>
    <w:rsid w:val="00E73FFC"/>
    <w:rsid w:val="00E92275"/>
    <w:rsid w:val="00EC0C1C"/>
    <w:rsid w:val="00EC2CB4"/>
    <w:rsid w:val="00EC424D"/>
    <w:rsid w:val="00ED5BFD"/>
    <w:rsid w:val="00F03F57"/>
    <w:rsid w:val="00F20BD8"/>
    <w:rsid w:val="00F3468D"/>
    <w:rsid w:val="00F35AC3"/>
    <w:rsid w:val="00F36193"/>
    <w:rsid w:val="00F56637"/>
    <w:rsid w:val="00F62DFC"/>
    <w:rsid w:val="00F84E03"/>
    <w:rsid w:val="00F84E88"/>
    <w:rsid w:val="00F92314"/>
    <w:rsid w:val="00F92A63"/>
    <w:rsid w:val="00FA10FF"/>
    <w:rsid w:val="00FA2DD1"/>
    <w:rsid w:val="00FB701D"/>
    <w:rsid w:val="00FC156A"/>
    <w:rsid w:val="00FD651C"/>
    <w:rsid w:val="00FF73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FFC"/>
  </w:style>
  <w:style w:type="paragraph" w:styleId="2">
    <w:name w:val="heading 2"/>
    <w:basedOn w:val="a"/>
    <w:next w:val="a"/>
    <w:link w:val="2Char"/>
    <w:uiPriority w:val="9"/>
    <w:semiHidden/>
    <w:unhideWhenUsed/>
    <w:qFormat/>
    <w:rsid w:val="00E73F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E73FFC"/>
    <w:rPr>
      <w:rFonts w:asciiTheme="majorHAnsi" w:eastAsiaTheme="majorEastAsia" w:hAnsiTheme="majorHAnsi" w:cstheme="majorBidi"/>
      <w:b/>
      <w:bCs/>
      <w:color w:val="4F81BD" w:themeColor="accent1"/>
      <w:sz w:val="26"/>
      <w:szCs w:val="26"/>
    </w:rPr>
  </w:style>
  <w:style w:type="paragraph" w:styleId="Web">
    <w:name w:val="Normal (Web)"/>
    <w:basedOn w:val="a"/>
    <w:uiPriority w:val="99"/>
    <w:semiHidden/>
    <w:unhideWhenUsed/>
    <w:rsid w:val="00E73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E73FFC"/>
    <w:rPr>
      <w:b/>
      <w:bCs/>
    </w:rPr>
  </w:style>
  <w:style w:type="character" w:styleId="-">
    <w:name w:val="Hyperlink"/>
    <w:basedOn w:val="a0"/>
    <w:uiPriority w:val="99"/>
    <w:unhideWhenUsed/>
    <w:rsid w:val="00E73F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FFC"/>
  </w:style>
  <w:style w:type="paragraph" w:styleId="2">
    <w:name w:val="heading 2"/>
    <w:basedOn w:val="a"/>
    <w:next w:val="a"/>
    <w:link w:val="20"/>
    <w:uiPriority w:val="9"/>
    <w:semiHidden/>
    <w:unhideWhenUsed/>
    <w:qFormat/>
    <w:rsid w:val="00E73F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73FFC"/>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E73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3FFC"/>
    <w:rPr>
      <w:b/>
      <w:bCs/>
    </w:rPr>
  </w:style>
  <w:style w:type="character" w:styleId="a5">
    <w:name w:val="Hyperlink"/>
    <w:basedOn w:val="a0"/>
    <w:uiPriority w:val="99"/>
    <w:unhideWhenUsed/>
    <w:rsid w:val="00E73F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olesnikovich-2012@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2309</Characters>
  <Application>Microsoft Office Word</Application>
  <DocSecurity>0</DocSecurity>
  <Lines>19</Lines>
  <Paragraphs>5</Paragraphs>
  <ScaleCrop>false</ScaleCrop>
  <Company>Полесский государственный университет</Company>
  <LinksUpToDate>false</LinksUpToDate>
  <CharactersWithSpaces>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Владимировна Колесникович</dc:creator>
  <cp:lastModifiedBy>Quest User</cp:lastModifiedBy>
  <cp:revision>2</cp:revision>
  <dcterms:created xsi:type="dcterms:W3CDTF">2013-02-19T08:10:00Z</dcterms:created>
  <dcterms:modified xsi:type="dcterms:W3CDTF">2013-02-19T08:10:00Z</dcterms:modified>
</cp:coreProperties>
</file>