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C16" w:rsidRDefault="001B0EA7" w:rsidP="00D42C16">
      <w:pPr>
        <w:pStyle w:val="a4"/>
        <w:jc w:val="center"/>
      </w:pPr>
      <w:r>
        <w:rPr>
          <w:sz w:val="24"/>
          <w:szCs w:val="24"/>
        </w:rPr>
        <w:tab/>
      </w:r>
      <w:r w:rsidR="00D42C16" w:rsidRPr="00D42C16">
        <w:rPr>
          <w:sz w:val="24"/>
          <w:szCs w:val="24"/>
        </w:rPr>
        <w:t xml:space="preserve">  </w:t>
      </w:r>
      <w:r w:rsidR="00D42C16" w:rsidRPr="00E26216">
        <w:rPr>
          <w:sz w:val="24"/>
          <w:szCs w:val="24"/>
        </w:rPr>
        <w:t xml:space="preserve"> </w:t>
      </w:r>
      <w:r w:rsidR="0099038F" w:rsidRPr="0099038F">
        <w:rPr>
          <w:noProof/>
          <w:sz w:val="24"/>
          <w:szCs w:val="24"/>
          <w:lang w:eastAsia="en-US"/>
        </w:rPr>
        <w:pict>
          <v:shapetype id="_x0000_t202" coordsize="21600,21600" o:spt="202" path="m,l,21600r21600,l21600,xe">
            <v:stroke joinstyle="miter"/>
            <v:path gradientshapeok="t" o:connecttype="rect"/>
          </v:shapetype>
          <v:shape id="_x0000_s1027" type="#_x0000_t202" style="position:absolute;left:0;text-align:left;margin-left:-31.15pt;margin-top:-.05pt;width:204pt;height:125.9pt;z-index:251656704;mso-position-horizontal-relative:text;mso-position-vertical-relative:text;mso-width-relative:margin;mso-height-relative:margin" stroked="f">
            <v:textbox style="mso-next-textbox:#_x0000_s1027">
              <w:txbxContent>
                <w:p w:rsidR="003256C5" w:rsidRDefault="00D9075B" w:rsidP="003256C5">
                  <w:pPr>
                    <w:jc w:val="center"/>
                    <w:rPr>
                      <w:lang w:val="en-US"/>
                    </w:rPr>
                  </w:pPr>
                  <w:r>
                    <w:rPr>
                      <w:noProof/>
                      <w:sz w:val="20"/>
                    </w:rPr>
                    <w:drawing>
                      <wp:inline distT="0" distB="0" distL="0" distR="0">
                        <wp:extent cx="428625" cy="428625"/>
                        <wp:effectExtent l="19050" t="0" r="9525" b="0"/>
                        <wp:docPr id="1"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7">
                                  <a:lum bright="12000" contrast="-12000"/>
                                </a:blip>
                                <a:srcRect/>
                                <a:stretch>
                                  <a:fillRect/>
                                </a:stretch>
                              </pic:blipFill>
                              <pic:spPr bwMode="auto">
                                <a:xfrm>
                                  <a:off x="0" y="0"/>
                                  <a:ext cx="428625" cy="428625"/>
                                </a:xfrm>
                                <a:prstGeom prst="rect">
                                  <a:avLst/>
                                </a:prstGeom>
                                <a:noFill/>
                                <a:ln w="9525">
                                  <a:noFill/>
                                  <a:miter lim="800000"/>
                                  <a:headEnd/>
                                  <a:tailEnd/>
                                </a:ln>
                              </pic:spPr>
                            </pic:pic>
                          </a:graphicData>
                        </a:graphic>
                      </wp:inline>
                    </w:drawing>
                  </w:r>
                </w:p>
                <w:p w:rsidR="003256C5" w:rsidRPr="00A019F0" w:rsidRDefault="003256C5" w:rsidP="003256C5">
                  <w:pPr>
                    <w:spacing w:after="0" w:line="240" w:lineRule="auto"/>
                    <w:jc w:val="center"/>
                    <w:rPr>
                      <w:sz w:val="24"/>
                      <w:szCs w:val="24"/>
                    </w:rPr>
                  </w:pPr>
                  <w:r w:rsidRPr="00A019F0">
                    <w:rPr>
                      <w:sz w:val="24"/>
                      <w:szCs w:val="24"/>
                    </w:rPr>
                    <w:t>ΕΛΛΗΝΙΚΗ ΔΗΜΟΚΡΑΤΙΑ</w:t>
                  </w:r>
                </w:p>
                <w:p w:rsidR="003256C5" w:rsidRPr="001F0372" w:rsidRDefault="003256C5" w:rsidP="003256C5">
                  <w:pPr>
                    <w:spacing w:after="0" w:line="240" w:lineRule="auto"/>
                    <w:jc w:val="center"/>
                    <w:rPr>
                      <w:sz w:val="20"/>
                      <w:szCs w:val="20"/>
                    </w:rPr>
                  </w:pPr>
                  <w:r w:rsidRPr="001F0372">
                    <w:rPr>
                      <w:sz w:val="20"/>
                      <w:szCs w:val="20"/>
                    </w:rPr>
                    <w:t>ΥΠΟΥΡΓΕΙΟ ΠΑΙΔΕΙΑΣ</w:t>
                  </w:r>
                  <w:r w:rsidR="001F0372" w:rsidRPr="001F0372">
                    <w:rPr>
                      <w:sz w:val="20"/>
                      <w:szCs w:val="20"/>
                    </w:rPr>
                    <w:t xml:space="preserve"> ΚΑΙ ΘΡΗΣΚΕΥΜΑΤΩΝ</w:t>
                  </w:r>
                  <w:r w:rsidR="00EE7FDE">
                    <w:rPr>
                      <w:sz w:val="20"/>
                      <w:szCs w:val="20"/>
                    </w:rPr>
                    <w:t>,</w:t>
                  </w:r>
                </w:p>
                <w:p w:rsidR="003256C5" w:rsidRPr="00A019F0" w:rsidRDefault="001F0372" w:rsidP="003256C5">
                  <w:pPr>
                    <w:spacing w:after="0" w:line="240" w:lineRule="auto"/>
                    <w:jc w:val="center"/>
                    <w:rPr>
                      <w:sz w:val="20"/>
                      <w:szCs w:val="20"/>
                    </w:rPr>
                  </w:pPr>
                  <w:r>
                    <w:rPr>
                      <w:sz w:val="20"/>
                      <w:szCs w:val="20"/>
                    </w:rPr>
                    <w:t>ΠΟΛΙΤΙΣΜΟΥ ΚΑΙ ΑΘΛΗΤΙΣΜΟΥ</w:t>
                  </w:r>
                </w:p>
                <w:p w:rsidR="001B0EA7" w:rsidRPr="00D42C16" w:rsidRDefault="001B0EA7" w:rsidP="003256C5">
                  <w:pPr>
                    <w:spacing w:after="0" w:line="240" w:lineRule="auto"/>
                    <w:jc w:val="center"/>
                    <w:rPr>
                      <w:sz w:val="20"/>
                      <w:szCs w:val="20"/>
                    </w:rPr>
                  </w:pPr>
                </w:p>
                <w:p w:rsidR="003256C5" w:rsidRPr="00A019F0" w:rsidRDefault="003256C5" w:rsidP="003256C5">
                  <w:pPr>
                    <w:spacing w:after="0" w:line="240" w:lineRule="auto"/>
                    <w:jc w:val="center"/>
                    <w:rPr>
                      <w:sz w:val="20"/>
                      <w:szCs w:val="20"/>
                    </w:rPr>
                  </w:pPr>
                  <w:r w:rsidRPr="00A019F0">
                    <w:rPr>
                      <w:sz w:val="20"/>
                      <w:szCs w:val="20"/>
                    </w:rPr>
                    <w:t>------</w:t>
                  </w:r>
                </w:p>
              </w:txbxContent>
            </v:textbox>
          </v:shape>
        </w:pict>
      </w:r>
      <w:r w:rsidR="00D42C16" w:rsidRPr="00D42C16">
        <w:t xml:space="preserve">                                                                      </w:t>
      </w:r>
    </w:p>
    <w:p w:rsidR="003256C5" w:rsidRDefault="003256C5" w:rsidP="001B0EA7">
      <w:pPr>
        <w:tabs>
          <w:tab w:val="left" w:pos="5805"/>
        </w:tabs>
        <w:rPr>
          <w:sz w:val="24"/>
          <w:szCs w:val="24"/>
        </w:rPr>
      </w:pPr>
    </w:p>
    <w:p w:rsidR="001B0EA7" w:rsidRPr="007171AE" w:rsidRDefault="00945A72" w:rsidP="001B0EA7">
      <w:pPr>
        <w:tabs>
          <w:tab w:val="left" w:pos="5387"/>
        </w:tabs>
        <w:spacing w:after="0" w:line="240" w:lineRule="auto"/>
        <w:rPr>
          <w:lang w:val="en-US"/>
        </w:rPr>
      </w:pPr>
      <w:r>
        <w:rPr>
          <w:sz w:val="24"/>
          <w:szCs w:val="24"/>
        </w:rPr>
        <w:tab/>
      </w:r>
      <w:r w:rsidR="001B0EA7" w:rsidRPr="00D42C16">
        <w:rPr>
          <w:sz w:val="24"/>
          <w:szCs w:val="24"/>
        </w:rPr>
        <w:br/>
      </w:r>
      <w:r w:rsidR="001B0EA7" w:rsidRPr="00D42C16">
        <w:rPr>
          <w:sz w:val="24"/>
          <w:szCs w:val="24"/>
        </w:rPr>
        <w:tab/>
      </w:r>
      <w:r w:rsidR="001B0EA7">
        <w:t>Μαρούσι</w:t>
      </w:r>
      <w:r w:rsidR="001B0EA7" w:rsidRPr="001C7F3B">
        <w:t xml:space="preserve">, </w:t>
      </w:r>
      <w:r w:rsidR="00397111">
        <w:t xml:space="preserve"> </w:t>
      </w:r>
      <w:r w:rsidR="007171AE">
        <w:rPr>
          <w:lang w:val="en-US"/>
        </w:rPr>
        <w:t>17.04.2013</w:t>
      </w:r>
    </w:p>
    <w:p w:rsidR="001B0EA7" w:rsidRPr="001C7F3B" w:rsidRDefault="001B0EA7" w:rsidP="001B0EA7">
      <w:pPr>
        <w:tabs>
          <w:tab w:val="left" w:pos="5387"/>
        </w:tabs>
        <w:spacing w:after="0" w:line="240" w:lineRule="auto"/>
        <w:ind w:right="-569"/>
      </w:pPr>
      <w:r w:rsidRPr="001C7F3B">
        <w:rPr>
          <w:sz w:val="24"/>
          <w:szCs w:val="24"/>
        </w:rPr>
        <w:tab/>
      </w:r>
      <w:r w:rsidRPr="001C7F3B">
        <w:t xml:space="preserve">Αριθ. </w:t>
      </w:r>
      <w:proofErr w:type="spellStart"/>
      <w:r w:rsidRPr="001C7F3B">
        <w:t>Πρωτ</w:t>
      </w:r>
      <w:proofErr w:type="spellEnd"/>
      <w:r w:rsidRPr="001C7F3B">
        <w:t>.     Βαθμός Προτεραιότητας</w:t>
      </w:r>
    </w:p>
    <w:p w:rsidR="003256C5" w:rsidRPr="00945A72" w:rsidRDefault="001B0EA7" w:rsidP="001B0EA7">
      <w:pPr>
        <w:tabs>
          <w:tab w:val="left" w:pos="5387"/>
        </w:tabs>
        <w:rPr>
          <w:b/>
        </w:rPr>
      </w:pPr>
      <w:r>
        <w:rPr>
          <w:sz w:val="24"/>
          <w:szCs w:val="24"/>
        </w:rPr>
        <w:t xml:space="preserve">                 </w:t>
      </w:r>
      <w:r w:rsidR="000810A6">
        <w:rPr>
          <w:sz w:val="24"/>
          <w:szCs w:val="24"/>
        </w:rPr>
        <w:tab/>
      </w:r>
      <w:r w:rsidR="007171AE">
        <w:rPr>
          <w:sz w:val="24"/>
          <w:szCs w:val="24"/>
          <w:lang w:val="en-US"/>
        </w:rPr>
        <w:t xml:space="preserve">53091/ </w:t>
      </w:r>
      <w:r w:rsidR="00612E39">
        <w:rPr>
          <w:sz w:val="24"/>
          <w:szCs w:val="24"/>
          <w:lang w:val="en-US"/>
        </w:rPr>
        <w:t>IA</w:t>
      </w:r>
      <w:r w:rsidRPr="001C7F3B">
        <w:rPr>
          <w:sz w:val="24"/>
          <w:szCs w:val="24"/>
        </w:rPr>
        <w:t xml:space="preserve">          </w:t>
      </w:r>
      <w:r w:rsidR="007171AE">
        <w:rPr>
          <w:sz w:val="24"/>
          <w:szCs w:val="24"/>
        </w:rPr>
        <w:t xml:space="preserve">     </w:t>
      </w:r>
      <w:r>
        <w:rPr>
          <w:sz w:val="24"/>
          <w:szCs w:val="24"/>
        </w:rPr>
        <w:t xml:space="preserve"> </w:t>
      </w:r>
      <w:r w:rsidR="00026834">
        <w:rPr>
          <w:sz w:val="24"/>
          <w:szCs w:val="24"/>
        </w:rPr>
        <w:t xml:space="preserve">ΕΞ. ΕΠΕΙΓΟΝ </w:t>
      </w:r>
      <w:r>
        <w:rPr>
          <w:sz w:val="24"/>
          <w:szCs w:val="24"/>
        </w:rPr>
        <w:t xml:space="preserve">                                                      </w:t>
      </w:r>
    </w:p>
    <w:p w:rsidR="003256C5" w:rsidRDefault="0099038F" w:rsidP="00945A72">
      <w:pPr>
        <w:tabs>
          <w:tab w:val="left" w:pos="5565"/>
          <w:tab w:val="left" w:pos="6060"/>
        </w:tabs>
        <w:rPr>
          <w:sz w:val="24"/>
          <w:szCs w:val="24"/>
        </w:rPr>
      </w:pPr>
      <w:r>
        <w:rPr>
          <w:noProof/>
          <w:sz w:val="24"/>
          <w:szCs w:val="24"/>
          <w:lang w:eastAsia="en-US"/>
        </w:rPr>
        <w:pict>
          <v:shape id="_x0000_s1028" type="#_x0000_t202" style="position:absolute;margin-left:-54.4pt;margin-top:2.25pt;width:266.25pt;height:70.45pt;z-index:251657728;mso-width-relative:margin;mso-height-relative:margin" stroked="f">
            <v:textbox>
              <w:txbxContent>
                <w:p w:rsidR="003256C5" w:rsidRPr="00A019F0" w:rsidRDefault="00F94A2A" w:rsidP="003256C5">
                  <w:pPr>
                    <w:spacing w:after="0" w:line="240" w:lineRule="auto"/>
                    <w:jc w:val="center"/>
                    <w:rPr>
                      <w:sz w:val="20"/>
                      <w:szCs w:val="20"/>
                    </w:rPr>
                  </w:pPr>
                  <w:r>
                    <w:rPr>
                      <w:sz w:val="20"/>
                      <w:szCs w:val="20"/>
                    </w:rPr>
                    <w:t>ΓΕΝΙΚΗ Δ/ΝΣΗ</w:t>
                  </w:r>
                  <w:r w:rsidR="003256C5" w:rsidRPr="00A019F0">
                    <w:rPr>
                      <w:sz w:val="20"/>
                      <w:szCs w:val="20"/>
                    </w:rPr>
                    <w:t xml:space="preserve"> ΕΥΡΩΠΑΪΚΩΝ ΚΑΙ ΔΙΕΘΝΩΝ ΕΚΠΑΙΔΕΥΤΙΚΩΝ ΘΕΜΑΤΩΝ</w:t>
                  </w:r>
                </w:p>
                <w:p w:rsidR="003256C5" w:rsidRPr="00A019F0" w:rsidRDefault="003256C5" w:rsidP="003256C5">
                  <w:pPr>
                    <w:spacing w:after="0" w:line="240" w:lineRule="auto"/>
                    <w:jc w:val="center"/>
                    <w:rPr>
                      <w:sz w:val="20"/>
                      <w:szCs w:val="20"/>
                    </w:rPr>
                  </w:pPr>
                  <w:r w:rsidRPr="00A019F0">
                    <w:rPr>
                      <w:sz w:val="20"/>
                      <w:szCs w:val="20"/>
                    </w:rPr>
                    <w:t>Δ</w:t>
                  </w:r>
                  <w:r w:rsidR="001C7F3B">
                    <w:rPr>
                      <w:sz w:val="20"/>
                      <w:szCs w:val="20"/>
                    </w:rPr>
                    <w:t>/</w:t>
                  </w:r>
                  <w:r w:rsidRPr="00A019F0">
                    <w:rPr>
                      <w:sz w:val="20"/>
                      <w:szCs w:val="20"/>
                    </w:rPr>
                    <w:t>ΝΣΗ ΕΥΡΩΠΑΪΚΗΣ ΕΝΩΣΗΣ</w:t>
                  </w:r>
                </w:p>
                <w:p w:rsidR="003256C5" w:rsidRPr="00A019F0" w:rsidRDefault="003256C5" w:rsidP="003256C5">
                  <w:pPr>
                    <w:spacing w:after="0" w:line="240" w:lineRule="auto"/>
                    <w:jc w:val="center"/>
                    <w:rPr>
                      <w:sz w:val="20"/>
                      <w:szCs w:val="20"/>
                    </w:rPr>
                  </w:pPr>
                  <w:r w:rsidRPr="00A019F0">
                    <w:rPr>
                      <w:sz w:val="20"/>
                      <w:szCs w:val="20"/>
                    </w:rPr>
                    <w:t>ΤΜΗΜΑ Α΄-ΣΥΝΤΟΝΙΣΜΟΥ</w:t>
                  </w:r>
                </w:p>
                <w:p w:rsidR="003256C5" w:rsidRPr="00A019F0" w:rsidRDefault="003256C5" w:rsidP="003256C5">
                  <w:pPr>
                    <w:spacing w:after="0" w:line="240" w:lineRule="auto"/>
                    <w:jc w:val="center"/>
                    <w:rPr>
                      <w:sz w:val="20"/>
                      <w:szCs w:val="20"/>
                    </w:rPr>
                  </w:pPr>
                  <w:r w:rsidRPr="00A019F0">
                    <w:rPr>
                      <w:sz w:val="20"/>
                      <w:szCs w:val="20"/>
                    </w:rPr>
                    <w:t>------</w:t>
                  </w:r>
                </w:p>
                <w:p w:rsidR="003256C5" w:rsidRPr="00A019F0" w:rsidRDefault="003256C5" w:rsidP="003256C5">
                  <w:pPr>
                    <w:spacing w:after="0" w:line="240" w:lineRule="auto"/>
                    <w:jc w:val="center"/>
                    <w:rPr>
                      <w:sz w:val="20"/>
                      <w:szCs w:val="20"/>
                    </w:rPr>
                  </w:pPr>
                </w:p>
              </w:txbxContent>
            </v:textbox>
          </v:shape>
        </w:pict>
      </w:r>
      <w:r w:rsidR="00945A72">
        <w:rPr>
          <w:sz w:val="24"/>
          <w:szCs w:val="24"/>
        </w:rPr>
        <w:tab/>
      </w:r>
      <w:r w:rsidR="00945A72">
        <w:rPr>
          <w:sz w:val="24"/>
          <w:szCs w:val="24"/>
        </w:rPr>
        <w:tab/>
      </w:r>
    </w:p>
    <w:p w:rsidR="001B0EA7" w:rsidRPr="00D42C16" w:rsidRDefault="00945A72" w:rsidP="001B0EA7">
      <w:pPr>
        <w:tabs>
          <w:tab w:val="left" w:pos="5387"/>
        </w:tabs>
        <w:rPr>
          <w:sz w:val="24"/>
          <w:szCs w:val="24"/>
        </w:rPr>
      </w:pPr>
      <w:r>
        <w:rPr>
          <w:sz w:val="24"/>
          <w:szCs w:val="24"/>
        </w:rPr>
        <w:tab/>
      </w:r>
    </w:p>
    <w:p w:rsidR="00EC6A2B" w:rsidRDefault="0099038F" w:rsidP="00900B67">
      <w:pPr>
        <w:tabs>
          <w:tab w:val="left" w:pos="5387"/>
        </w:tabs>
        <w:spacing w:after="0" w:line="240" w:lineRule="auto"/>
        <w:ind w:firstLine="4320"/>
        <w:rPr>
          <w:sz w:val="24"/>
          <w:szCs w:val="24"/>
        </w:rPr>
      </w:pPr>
      <w:r>
        <w:rPr>
          <w:noProof/>
          <w:sz w:val="24"/>
          <w:szCs w:val="24"/>
        </w:rPr>
        <w:pict>
          <v:shape id="_x0000_s1034" type="#_x0000_t202" style="position:absolute;left:0;text-align:left;margin-left:-26.05pt;margin-top:19pt;width:194.95pt;height:104.85pt;z-index:251658752;mso-height-percent:200;mso-height-percent:200;mso-width-relative:margin;mso-height-relative:margin" stroked="f">
            <v:textbox style="mso-next-textbox:#_x0000_s1034;mso-fit-shape-to-text:t">
              <w:txbxContent>
                <w:p w:rsidR="001B0EA7" w:rsidRPr="00945A72" w:rsidRDefault="001B0EA7" w:rsidP="00C323CA">
                  <w:pPr>
                    <w:tabs>
                      <w:tab w:val="left" w:pos="1276"/>
                    </w:tabs>
                    <w:spacing w:after="0" w:line="240" w:lineRule="auto"/>
                    <w:rPr>
                      <w:sz w:val="20"/>
                      <w:szCs w:val="20"/>
                    </w:rPr>
                  </w:pPr>
                  <w:proofErr w:type="spellStart"/>
                  <w:r>
                    <w:rPr>
                      <w:sz w:val="20"/>
                      <w:szCs w:val="20"/>
                    </w:rPr>
                    <w:t>Ταχ.Δ</w:t>
                  </w:r>
                  <w:proofErr w:type="spellEnd"/>
                  <w:r>
                    <w:rPr>
                      <w:sz w:val="20"/>
                      <w:szCs w:val="20"/>
                    </w:rPr>
                    <w:t>/</w:t>
                  </w:r>
                  <w:proofErr w:type="spellStart"/>
                  <w:r>
                    <w:rPr>
                      <w:sz w:val="20"/>
                      <w:szCs w:val="20"/>
                    </w:rPr>
                    <w:t>νση</w:t>
                  </w:r>
                  <w:proofErr w:type="spellEnd"/>
                  <w:r w:rsidR="00C323CA" w:rsidRPr="00C323CA">
                    <w:rPr>
                      <w:sz w:val="20"/>
                      <w:szCs w:val="20"/>
                    </w:rPr>
                    <w:t xml:space="preserve">        </w:t>
                  </w:r>
                  <w:r>
                    <w:rPr>
                      <w:sz w:val="20"/>
                      <w:szCs w:val="20"/>
                    </w:rPr>
                    <w:t xml:space="preserve">: </w:t>
                  </w:r>
                  <w:r w:rsidRPr="00945A72">
                    <w:rPr>
                      <w:sz w:val="20"/>
                      <w:szCs w:val="20"/>
                    </w:rPr>
                    <w:t>Ανδρέα Παπανδρέου 37</w:t>
                  </w:r>
                </w:p>
                <w:p w:rsidR="001B0EA7" w:rsidRPr="00945A72" w:rsidRDefault="001B0EA7" w:rsidP="001B0EA7">
                  <w:pPr>
                    <w:spacing w:after="0" w:line="240" w:lineRule="auto"/>
                    <w:rPr>
                      <w:sz w:val="20"/>
                      <w:szCs w:val="20"/>
                    </w:rPr>
                  </w:pPr>
                  <w:proofErr w:type="spellStart"/>
                  <w:r>
                    <w:rPr>
                      <w:sz w:val="20"/>
                      <w:szCs w:val="20"/>
                    </w:rPr>
                    <w:t>Τ.Κ.Πόλη</w:t>
                  </w:r>
                  <w:proofErr w:type="spellEnd"/>
                  <w:r w:rsidR="00C323CA" w:rsidRPr="00C323CA">
                    <w:rPr>
                      <w:sz w:val="20"/>
                      <w:szCs w:val="20"/>
                    </w:rPr>
                    <w:t xml:space="preserve">          </w:t>
                  </w:r>
                  <w:r>
                    <w:rPr>
                      <w:sz w:val="20"/>
                      <w:szCs w:val="20"/>
                    </w:rPr>
                    <w:t>:   15180 ΜΑΡΟΥΣΙ</w:t>
                  </w:r>
                </w:p>
                <w:p w:rsidR="001B0EA7" w:rsidRPr="00945A72" w:rsidRDefault="001B0EA7" w:rsidP="001B0EA7">
                  <w:pPr>
                    <w:spacing w:after="0" w:line="240" w:lineRule="auto"/>
                    <w:rPr>
                      <w:sz w:val="20"/>
                      <w:szCs w:val="20"/>
                    </w:rPr>
                  </w:pPr>
                  <w:r w:rsidRPr="001B0EA7">
                    <w:rPr>
                      <w:sz w:val="20"/>
                      <w:szCs w:val="20"/>
                    </w:rPr>
                    <w:t>Ιστοσελίδα</w:t>
                  </w:r>
                  <w:r w:rsidR="00C323CA" w:rsidRPr="00C323CA">
                    <w:rPr>
                      <w:sz w:val="20"/>
                      <w:szCs w:val="20"/>
                    </w:rPr>
                    <w:t xml:space="preserve">      </w:t>
                  </w:r>
                  <w:r w:rsidRPr="00C323CA">
                    <w:rPr>
                      <w:sz w:val="20"/>
                      <w:szCs w:val="20"/>
                    </w:rPr>
                    <w:t>:</w:t>
                  </w:r>
                  <w:r>
                    <w:t xml:space="preserve"> </w:t>
                  </w:r>
                  <w:hyperlink r:id="rId8" w:history="1">
                    <w:r w:rsidR="0089266C" w:rsidRPr="00573A14">
                      <w:rPr>
                        <w:rStyle w:val="-"/>
                        <w:sz w:val="20"/>
                        <w:szCs w:val="20"/>
                        <w:lang w:val="en-US"/>
                      </w:rPr>
                      <w:t>www</w:t>
                    </w:r>
                    <w:r w:rsidR="0089266C" w:rsidRPr="00573A14">
                      <w:rPr>
                        <w:rStyle w:val="-"/>
                        <w:sz w:val="20"/>
                        <w:szCs w:val="20"/>
                      </w:rPr>
                      <w:t>.</w:t>
                    </w:r>
                    <w:proofErr w:type="spellStart"/>
                    <w:r w:rsidR="0089266C" w:rsidRPr="00573A14">
                      <w:rPr>
                        <w:rStyle w:val="-"/>
                        <w:sz w:val="20"/>
                        <w:szCs w:val="20"/>
                        <w:lang w:val="en-US"/>
                      </w:rPr>
                      <w:t>minedu</w:t>
                    </w:r>
                    <w:proofErr w:type="spellEnd"/>
                    <w:r w:rsidR="0089266C" w:rsidRPr="001F0372">
                      <w:rPr>
                        <w:rStyle w:val="-"/>
                        <w:sz w:val="20"/>
                        <w:szCs w:val="20"/>
                      </w:rPr>
                      <w:t>.</w:t>
                    </w:r>
                    <w:proofErr w:type="spellStart"/>
                    <w:r w:rsidR="0089266C" w:rsidRPr="00573A14">
                      <w:rPr>
                        <w:rStyle w:val="-"/>
                        <w:sz w:val="20"/>
                        <w:szCs w:val="20"/>
                        <w:lang w:val="en-US"/>
                      </w:rPr>
                      <w:t>gov</w:t>
                    </w:r>
                    <w:proofErr w:type="spellEnd"/>
                    <w:r w:rsidR="0089266C" w:rsidRPr="00573A14">
                      <w:rPr>
                        <w:rStyle w:val="-"/>
                        <w:sz w:val="20"/>
                        <w:szCs w:val="20"/>
                      </w:rPr>
                      <w:t>.</w:t>
                    </w:r>
                    <w:proofErr w:type="spellStart"/>
                    <w:r w:rsidR="0089266C" w:rsidRPr="00573A14">
                      <w:rPr>
                        <w:rStyle w:val="-"/>
                        <w:sz w:val="20"/>
                        <w:szCs w:val="20"/>
                        <w:lang w:val="en-US"/>
                      </w:rPr>
                      <w:t>gr</w:t>
                    </w:r>
                    <w:proofErr w:type="spellEnd"/>
                  </w:hyperlink>
                </w:p>
                <w:p w:rsidR="001B0EA7" w:rsidRPr="001B0EA7" w:rsidRDefault="001B0EA7" w:rsidP="001B0EA7">
                  <w:pPr>
                    <w:spacing w:after="0" w:line="240" w:lineRule="auto"/>
                    <w:rPr>
                      <w:sz w:val="20"/>
                      <w:szCs w:val="20"/>
                    </w:rPr>
                  </w:pPr>
                  <w:r w:rsidRPr="00945A72">
                    <w:rPr>
                      <w:sz w:val="20"/>
                      <w:szCs w:val="20"/>
                    </w:rPr>
                    <w:t>Πληροφορίες</w:t>
                  </w:r>
                  <w:r w:rsidR="00C323CA" w:rsidRPr="00C323CA">
                    <w:rPr>
                      <w:sz w:val="20"/>
                      <w:szCs w:val="20"/>
                    </w:rPr>
                    <w:t xml:space="preserve">  </w:t>
                  </w:r>
                  <w:r w:rsidRPr="00945A72">
                    <w:rPr>
                      <w:sz w:val="20"/>
                      <w:szCs w:val="20"/>
                    </w:rPr>
                    <w:t>:</w:t>
                  </w:r>
                  <w:r w:rsidR="001F0372">
                    <w:rPr>
                      <w:sz w:val="20"/>
                      <w:szCs w:val="20"/>
                    </w:rPr>
                    <w:t xml:space="preserve"> </w:t>
                  </w:r>
                  <w:r w:rsidR="00C96D59">
                    <w:rPr>
                      <w:sz w:val="20"/>
                      <w:szCs w:val="20"/>
                    </w:rPr>
                    <w:t xml:space="preserve">Ελένη </w:t>
                  </w:r>
                  <w:proofErr w:type="spellStart"/>
                  <w:r w:rsidR="00C96D59">
                    <w:rPr>
                      <w:sz w:val="20"/>
                      <w:szCs w:val="20"/>
                    </w:rPr>
                    <w:t>Χηνοπούλου</w:t>
                  </w:r>
                  <w:proofErr w:type="spellEnd"/>
                </w:p>
                <w:p w:rsidR="001B0EA7" w:rsidRPr="001F0372" w:rsidRDefault="001B0EA7" w:rsidP="001B0EA7">
                  <w:pPr>
                    <w:spacing w:after="0" w:line="240" w:lineRule="auto"/>
                    <w:rPr>
                      <w:sz w:val="20"/>
                      <w:szCs w:val="20"/>
                    </w:rPr>
                  </w:pPr>
                  <w:r w:rsidRPr="00945A72">
                    <w:rPr>
                      <w:sz w:val="20"/>
                      <w:szCs w:val="20"/>
                    </w:rPr>
                    <w:t>Τηλέφωνο</w:t>
                  </w:r>
                  <w:r w:rsidR="00C323CA" w:rsidRPr="00C323CA">
                    <w:rPr>
                      <w:sz w:val="20"/>
                      <w:szCs w:val="20"/>
                    </w:rPr>
                    <w:t xml:space="preserve">       </w:t>
                  </w:r>
                  <w:r w:rsidRPr="00945A72">
                    <w:rPr>
                      <w:sz w:val="20"/>
                      <w:szCs w:val="20"/>
                    </w:rPr>
                    <w:t>:</w:t>
                  </w:r>
                  <w:r w:rsidR="00C323CA">
                    <w:rPr>
                      <w:sz w:val="20"/>
                      <w:szCs w:val="20"/>
                    </w:rPr>
                    <w:t>210-344</w:t>
                  </w:r>
                  <w:r w:rsidR="001F0372" w:rsidRPr="00612E39">
                    <w:rPr>
                      <w:sz w:val="20"/>
                      <w:szCs w:val="20"/>
                    </w:rPr>
                    <w:t>3</w:t>
                  </w:r>
                  <w:r w:rsidR="00C96D59">
                    <w:rPr>
                      <w:sz w:val="20"/>
                      <w:szCs w:val="20"/>
                    </w:rPr>
                    <w:t>177</w:t>
                  </w:r>
                </w:p>
                <w:p w:rsidR="001B0EA7" w:rsidRPr="00D42C16" w:rsidRDefault="001B0EA7" w:rsidP="001B0EA7">
                  <w:pPr>
                    <w:spacing w:after="0" w:line="240" w:lineRule="auto"/>
                    <w:rPr>
                      <w:sz w:val="20"/>
                      <w:szCs w:val="20"/>
                    </w:rPr>
                  </w:pPr>
                  <w:r w:rsidRPr="00945A72">
                    <w:rPr>
                      <w:sz w:val="20"/>
                      <w:szCs w:val="20"/>
                      <w:lang w:val="en-US"/>
                    </w:rPr>
                    <w:t>F</w:t>
                  </w:r>
                  <w:r w:rsidR="00C323CA">
                    <w:rPr>
                      <w:sz w:val="20"/>
                      <w:szCs w:val="20"/>
                      <w:lang w:val="en-US"/>
                    </w:rPr>
                    <w:t>AX</w:t>
                  </w:r>
                  <w:r w:rsidR="00C323CA" w:rsidRPr="00D42C16">
                    <w:rPr>
                      <w:sz w:val="20"/>
                      <w:szCs w:val="20"/>
                    </w:rPr>
                    <w:t xml:space="preserve">                   </w:t>
                  </w:r>
                  <w:proofErr w:type="gramStart"/>
                  <w:r w:rsidRPr="00D42C16">
                    <w:rPr>
                      <w:sz w:val="20"/>
                      <w:szCs w:val="20"/>
                    </w:rPr>
                    <w:t>:210</w:t>
                  </w:r>
                  <w:proofErr w:type="gramEnd"/>
                  <w:r w:rsidRPr="00D42C16">
                    <w:rPr>
                      <w:sz w:val="20"/>
                      <w:szCs w:val="20"/>
                    </w:rPr>
                    <w:t>-34424</w:t>
                  </w:r>
                  <w:r w:rsidR="00C96D59">
                    <w:rPr>
                      <w:sz w:val="20"/>
                      <w:szCs w:val="20"/>
                    </w:rPr>
                    <w:t>73</w:t>
                  </w:r>
                </w:p>
                <w:p w:rsidR="00C323CA" w:rsidRPr="009E6BBA" w:rsidRDefault="00C323CA" w:rsidP="00C323CA">
                  <w:pPr>
                    <w:spacing w:after="0" w:line="240" w:lineRule="auto"/>
                    <w:rPr>
                      <w:sz w:val="20"/>
                      <w:szCs w:val="20"/>
                    </w:rPr>
                  </w:pPr>
                  <w:r w:rsidRPr="00945A72">
                    <w:rPr>
                      <w:sz w:val="20"/>
                      <w:szCs w:val="20"/>
                      <w:lang w:val="en-US"/>
                    </w:rPr>
                    <w:t>E</w:t>
                  </w:r>
                  <w:r w:rsidRPr="009E6BBA">
                    <w:rPr>
                      <w:sz w:val="20"/>
                      <w:szCs w:val="20"/>
                    </w:rPr>
                    <w:t>-</w:t>
                  </w:r>
                  <w:r w:rsidRPr="00945A72">
                    <w:rPr>
                      <w:sz w:val="20"/>
                      <w:szCs w:val="20"/>
                      <w:lang w:val="en-US"/>
                    </w:rPr>
                    <w:t>mail</w:t>
                  </w:r>
                  <w:r w:rsidRPr="009E6BBA">
                    <w:rPr>
                      <w:sz w:val="20"/>
                      <w:szCs w:val="20"/>
                    </w:rPr>
                    <w:t xml:space="preserve">               </w:t>
                  </w:r>
                  <w:r w:rsidR="00B56779" w:rsidRPr="009E6BBA">
                    <w:rPr>
                      <w:sz w:val="20"/>
                      <w:szCs w:val="20"/>
                    </w:rPr>
                    <w:t>:</w:t>
                  </w:r>
                  <w:r w:rsidR="00C96D59">
                    <w:rPr>
                      <w:sz w:val="20"/>
                      <w:szCs w:val="20"/>
                      <w:lang w:val="en-US"/>
                    </w:rPr>
                    <w:t>eudir</w:t>
                  </w:r>
                  <w:r w:rsidRPr="009E6BBA">
                    <w:rPr>
                      <w:sz w:val="20"/>
                      <w:szCs w:val="20"/>
                    </w:rPr>
                    <w:t>@</w:t>
                  </w:r>
                  <w:r w:rsidR="00B56779">
                    <w:rPr>
                      <w:sz w:val="20"/>
                      <w:szCs w:val="20"/>
                      <w:lang w:val="en-US"/>
                    </w:rPr>
                    <w:t>minedu</w:t>
                  </w:r>
                  <w:r w:rsidRPr="009E6BBA">
                    <w:rPr>
                      <w:sz w:val="20"/>
                      <w:szCs w:val="20"/>
                    </w:rPr>
                    <w:t>.</w:t>
                  </w:r>
                  <w:r w:rsidR="00B56779">
                    <w:rPr>
                      <w:sz w:val="20"/>
                      <w:szCs w:val="20"/>
                      <w:lang w:val="en-US"/>
                    </w:rPr>
                    <w:t>gov</w:t>
                  </w:r>
                  <w:r w:rsidR="00B56779" w:rsidRPr="009E6BBA">
                    <w:rPr>
                      <w:sz w:val="20"/>
                      <w:szCs w:val="20"/>
                    </w:rPr>
                    <w:t>.</w:t>
                  </w:r>
                  <w:r>
                    <w:rPr>
                      <w:sz w:val="20"/>
                      <w:szCs w:val="20"/>
                      <w:lang w:val="en-US"/>
                    </w:rPr>
                    <w:t>gr</w:t>
                  </w:r>
                </w:p>
                <w:p w:rsidR="00C323CA" w:rsidRPr="009E6BBA" w:rsidRDefault="00C323CA" w:rsidP="001B0EA7">
                  <w:pPr>
                    <w:spacing w:after="0" w:line="240" w:lineRule="auto"/>
                    <w:rPr>
                      <w:sz w:val="20"/>
                      <w:szCs w:val="20"/>
                    </w:rPr>
                  </w:pPr>
                </w:p>
              </w:txbxContent>
            </v:textbox>
          </v:shape>
        </w:pict>
      </w:r>
      <w:r w:rsidR="000E67D4">
        <w:rPr>
          <w:b/>
          <w:sz w:val="24"/>
          <w:szCs w:val="24"/>
        </w:rPr>
        <w:t xml:space="preserve">                      </w:t>
      </w:r>
      <w:r w:rsidR="00D035C0" w:rsidRPr="001C7F3B">
        <w:rPr>
          <w:b/>
          <w:sz w:val="24"/>
          <w:szCs w:val="24"/>
        </w:rPr>
        <w:t>ΠΡΟΣ</w:t>
      </w:r>
      <w:r w:rsidR="00B443EB" w:rsidRPr="00B443EB">
        <w:rPr>
          <w:b/>
          <w:sz w:val="24"/>
          <w:szCs w:val="24"/>
        </w:rPr>
        <w:t xml:space="preserve">: </w:t>
      </w:r>
      <w:r w:rsidR="00026834">
        <w:rPr>
          <w:sz w:val="24"/>
          <w:szCs w:val="24"/>
        </w:rPr>
        <w:t>Όλα τα ΑΕΙ</w:t>
      </w:r>
    </w:p>
    <w:p w:rsidR="00026834" w:rsidRPr="00026834" w:rsidRDefault="00026834" w:rsidP="00900B67">
      <w:pPr>
        <w:tabs>
          <w:tab w:val="left" w:pos="5387"/>
        </w:tabs>
        <w:spacing w:after="0" w:line="240" w:lineRule="auto"/>
        <w:ind w:firstLine="4320"/>
        <w:rPr>
          <w:sz w:val="24"/>
          <w:szCs w:val="24"/>
        </w:rPr>
      </w:pPr>
      <w:r>
        <w:rPr>
          <w:sz w:val="24"/>
          <w:szCs w:val="24"/>
        </w:rPr>
        <w:t xml:space="preserve">                                   (μέσω </w:t>
      </w:r>
      <w:r>
        <w:rPr>
          <w:sz w:val="24"/>
          <w:szCs w:val="24"/>
          <w:lang w:val="en-US"/>
        </w:rPr>
        <w:t>email</w:t>
      </w:r>
      <w:r w:rsidRPr="00026834">
        <w:rPr>
          <w:sz w:val="24"/>
          <w:szCs w:val="24"/>
        </w:rPr>
        <w:t>)</w:t>
      </w:r>
    </w:p>
    <w:p w:rsidR="00C35A65" w:rsidRPr="00945A72" w:rsidRDefault="00C35A65" w:rsidP="00EC6A2B">
      <w:pPr>
        <w:spacing w:after="0" w:line="240" w:lineRule="auto"/>
        <w:jc w:val="center"/>
        <w:rPr>
          <w:sz w:val="24"/>
          <w:szCs w:val="24"/>
        </w:rPr>
      </w:pPr>
      <w:r>
        <w:rPr>
          <w:sz w:val="24"/>
          <w:szCs w:val="24"/>
        </w:rPr>
        <w:tab/>
        <w:t xml:space="preserve">                                                                                            </w:t>
      </w:r>
    </w:p>
    <w:p w:rsidR="001B0EA7" w:rsidRPr="00D42C16" w:rsidRDefault="001B0EA7" w:rsidP="001B0EA7">
      <w:pPr>
        <w:spacing w:after="0" w:line="240" w:lineRule="auto"/>
        <w:rPr>
          <w:sz w:val="24"/>
          <w:szCs w:val="24"/>
        </w:rPr>
      </w:pPr>
    </w:p>
    <w:p w:rsidR="001B0EA7" w:rsidRPr="00D42C16" w:rsidRDefault="00945A72" w:rsidP="00D035C0">
      <w:pPr>
        <w:tabs>
          <w:tab w:val="left" w:pos="-567"/>
        </w:tabs>
        <w:spacing w:after="0" w:line="240" w:lineRule="auto"/>
        <w:ind w:left="-425"/>
        <w:rPr>
          <w:sz w:val="24"/>
          <w:szCs w:val="24"/>
        </w:rPr>
      </w:pPr>
      <w:r>
        <w:rPr>
          <w:sz w:val="24"/>
          <w:szCs w:val="24"/>
        </w:rPr>
        <w:tab/>
      </w:r>
    </w:p>
    <w:p w:rsidR="001B0EA7" w:rsidRPr="00D42C16" w:rsidRDefault="001B0EA7" w:rsidP="00D035C0">
      <w:pPr>
        <w:tabs>
          <w:tab w:val="left" w:pos="-567"/>
        </w:tabs>
        <w:spacing w:after="0" w:line="240" w:lineRule="auto"/>
        <w:ind w:left="-425"/>
        <w:rPr>
          <w:sz w:val="24"/>
          <w:szCs w:val="24"/>
        </w:rPr>
      </w:pPr>
    </w:p>
    <w:p w:rsidR="001B0EA7" w:rsidRPr="00D42C16" w:rsidRDefault="001B0EA7" w:rsidP="00D035C0">
      <w:pPr>
        <w:tabs>
          <w:tab w:val="left" w:pos="-567"/>
        </w:tabs>
        <w:spacing w:after="0" w:line="240" w:lineRule="auto"/>
        <w:ind w:left="-425"/>
        <w:rPr>
          <w:sz w:val="24"/>
          <w:szCs w:val="24"/>
        </w:rPr>
      </w:pPr>
    </w:p>
    <w:p w:rsidR="005D0D0B" w:rsidRDefault="005D0D0B" w:rsidP="001F0372">
      <w:pPr>
        <w:tabs>
          <w:tab w:val="left" w:pos="-567"/>
        </w:tabs>
        <w:spacing w:after="0" w:line="240" w:lineRule="auto"/>
        <w:ind w:left="-425"/>
        <w:jc w:val="both"/>
        <w:rPr>
          <w:b/>
          <w:sz w:val="24"/>
          <w:szCs w:val="24"/>
        </w:rPr>
      </w:pPr>
    </w:p>
    <w:p w:rsidR="00D9075B" w:rsidRDefault="00D9075B" w:rsidP="00D9075B">
      <w:pPr>
        <w:tabs>
          <w:tab w:val="left" w:pos="-567"/>
        </w:tabs>
        <w:spacing w:after="0" w:line="240" w:lineRule="auto"/>
        <w:jc w:val="both"/>
        <w:rPr>
          <w:b/>
          <w:sz w:val="24"/>
          <w:szCs w:val="24"/>
        </w:rPr>
      </w:pPr>
    </w:p>
    <w:p w:rsidR="00900B67" w:rsidRDefault="00900B67" w:rsidP="00D9075B">
      <w:pPr>
        <w:tabs>
          <w:tab w:val="left" w:pos="-567"/>
        </w:tabs>
        <w:spacing w:after="0" w:line="240" w:lineRule="auto"/>
        <w:jc w:val="both"/>
        <w:rPr>
          <w:b/>
          <w:sz w:val="24"/>
          <w:szCs w:val="24"/>
        </w:rPr>
      </w:pPr>
    </w:p>
    <w:p w:rsidR="001D0247" w:rsidRPr="00D9075B" w:rsidRDefault="00945A72" w:rsidP="00D9075B">
      <w:pPr>
        <w:tabs>
          <w:tab w:val="left" w:pos="-567"/>
        </w:tabs>
        <w:spacing w:after="0" w:line="240" w:lineRule="auto"/>
        <w:jc w:val="both"/>
        <w:rPr>
          <w:b/>
          <w:sz w:val="24"/>
          <w:szCs w:val="24"/>
        </w:rPr>
      </w:pPr>
      <w:r w:rsidRPr="00C323CA">
        <w:rPr>
          <w:b/>
          <w:sz w:val="24"/>
          <w:szCs w:val="24"/>
        </w:rPr>
        <w:t>ΘΕΜΑ:</w:t>
      </w:r>
      <w:r w:rsidR="00D035C0" w:rsidRPr="00C323CA">
        <w:rPr>
          <w:b/>
          <w:sz w:val="24"/>
          <w:szCs w:val="24"/>
        </w:rPr>
        <w:t xml:space="preserve"> </w:t>
      </w:r>
      <w:r w:rsidR="00D9075B" w:rsidRPr="00D9075B">
        <w:rPr>
          <w:b/>
          <w:sz w:val="24"/>
          <w:szCs w:val="24"/>
        </w:rPr>
        <w:t xml:space="preserve"> </w:t>
      </w:r>
      <w:r w:rsidR="00026834">
        <w:rPr>
          <w:b/>
          <w:sz w:val="24"/>
          <w:szCs w:val="24"/>
        </w:rPr>
        <w:t>Επίσκεψη μελέτης Ευρωπαϊκή Ένωση-Καναδάς</w:t>
      </w:r>
    </w:p>
    <w:p w:rsidR="00E31CED" w:rsidRDefault="001537E4" w:rsidP="00E31CED">
      <w:pPr>
        <w:tabs>
          <w:tab w:val="left" w:pos="-567"/>
        </w:tabs>
        <w:ind w:left="-426"/>
        <w:rPr>
          <w:b/>
          <w:sz w:val="24"/>
          <w:szCs w:val="24"/>
        </w:rPr>
      </w:pPr>
      <w:r>
        <w:rPr>
          <w:b/>
          <w:sz w:val="24"/>
          <w:szCs w:val="24"/>
        </w:rPr>
        <w:t xml:space="preserve">         </w:t>
      </w:r>
    </w:p>
    <w:p w:rsidR="00026834" w:rsidRPr="00026834" w:rsidRDefault="00026834" w:rsidP="00026834">
      <w:pPr>
        <w:tabs>
          <w:tab w:val="left" w:pos="-567"/>
        </w:tabs>
        <w:spacing w:after="0" w:line="360" w:lineRule="auto"/>
        <w:jc w:val="both"/>
        <w:rPr>
          <w:szCs w:val="24"/>
        </w:rPr>
      </w:pPr>
      <w:r>
        <w:rPr>
          <w:szCs w:val="24"/>
        </w:rPr>
        <w:t xml:space="preserve">Το πρόγραμμα  </w:t>
      </w:r>
      <w:r w:rsidR="009A5AA4">
        <w:rPr>
          <w:szCs w:val="24"/>
        </w:rPr>
        <w:tab/>
      </w:r>
      <w:r w:rsidRPr="00026834">
        <w:rPr>
          <w:szCs w:val="24"/>
        </w:rPr>
        <w:t>"</w:t>
      </w:r>
      <w:proofErr w:type="spellStart"/>
      <w:r w:rsidRPr="00026834">
        <w:rPr>
          <w:szCs w:val="24"/>
        </w:rPr>
        <w:t>Thinking</w:t>
      </w:r>
      <w:proofErr w:type="spellEnd"/>
      <w:r w:rsidRPr="00026834">
        <w:rPr>
          <w:szCs w:val="24"/>
        </w:rPr>
        <w:t xml:space="preserve"> Καναδά» είναι μια πρωτοβουλία του Ευρωπαϊκού Δικτύου για τ</w:t>
      </w:r>
      <w:r>
        <w:rPr>
          <w:szCs w:val="24"/>
        </w:rPr>
        <w:t>ις</w:t>
      </w:r>
      <w:r w:rsidRPr="00026834">
        <w:rPr>
          <w:szCs w:val="24"/>
        </w:rPr>
        <w:t xml:space="preserve"> καναδικ</w:t>
      </w:r>
      <w:r>
        <w:rPr>
          <w:szCs w:val="24"/>
        </w:rPr>
        <w:t>ές</w:t>
      </w:r>
      <w:r w:rsidRPr="00026834">
        <w:rPr>
          <w:szCs w:val="24"/>
        </w:rPr>
        <w:t xml:space="preserve"> Σπουδ</w:t>
      </w:r>
      <w:r>
        <w:rPr>
          <w:szCs w:val="24"/>
        </w:rPr>
        <w:t>ές</w:t>
      </w:r>
      <w:r w:rsidRPr="00026834">
        <w:rPr>
          <w:szCs w:val="24"/>
        </w:rPr>
        <w:t xml:space="preserve">, </w:t>
      </w:r>
      <w:r>
        <w:rPr>
          <w:szCs w:val="24"/>
        </w:rPr>
        <w:t xml:space="preserve">το οποίο </w:t>
      </w:r>
      <w:r w:rsidRPr="00026834">
        <w:rPr>
          <w:szCs w:val="24"/>
        </w:rPr>
        <w:t>χρηματοδοτείται από την Ευρωπαϊκή Επιτροπή</w:t>
      </w:r>
      <w:r>
        <w:rPr>
          <w:szCs w:val="24"/>
        </w:rPr>
        <w:t xml:space="preserve">. Πρόκειται  για μια </w:t>
      </w:r>
      <w:r w:rsidRPr="00026834">
        <w:rPr>
          <w:szCs w:val="24"/>
        </w:rPr>
        <w:t xml:space="preserve"> περιοδεία</w:t>
      </w:r>
      <w:r>
        <w:rPr>
          <w:szCs w:val="24"/>
        </w:rPr>
        <w:t>-</w:t>
      </w:r>
      <w:r w:rsidRPr="00026834">
        <w:rPr>
          <w:szCs w:val="24"/>
        </w:rPr>
        <w:t xml:space="preserve"> μελέτη τεσσάρων εβδομάδων στον Καναδά για ευρωπαίους φοιτητές που θα πραγματοποιηθεί από 1 έως </w:t>
      </w:r>
      <w:r>
        <w:rPr>
          <w:szCs w:val="24"/>
        </w:rPr>
        <w:t xml:space="preserve">29 Σεπ 2013 και θα ακολουθήσει </w:t>
      </w:r>
      <w:r w:rsidRPr="00026834">
        <w:rPr>
          <w:szCs w:val="24"/>
        </w:rPr>
        <w:t xml:space="preserve"> </w:t>
      </w:r>
      <w:r>
        <w:rPr>
          <w:szCs w:val="24"/>
        </w:rPr>
        <w:t xml:space="preserve">μία δίμηνη  πρακτική άσκηση </w:t>
      </w:r>
      <w:r w:rsidRPr="00026834">
        <w:rPr>
          <w:szCs w:val="24"/>
        </w:rPr>
        <w:t xml:space="preserve"> για επιλεγμένους συμμετέχοντες </w:t>
      </w:r>
      <w:r>
        <w:rPr>
          <w:szCs w:val="24"/>
        </w:rPr>
        <w:t xml:space="preserve">. </w:t>
      </w:r>
    </w:p>
    <w:p w:rsidR="00900B67" w:rsidRDefault="00026834" w:rsidP="00026834">
      <w:pPr>
        <w:tabs>
          <w:tab w:val="left" w:pos="-567"/>
        </w:tabs>
        <w:spacing w:after="0" w:line="360" w:lineRule="auto"/>
        <w:jc w:val="both"/>
        <w:rPr>
          <w:szCs w:val="24"/>
        </w:rPr>
      </w:pPr>
      <w:r w:rsidRPr="00026834">
        <w:rPr>
          <w:szCs w:val="24"/>
        </w:rPr>
        <w:t>Σκοπός της είναι να παρέχει στους συμμετέχοντες μια κατανόηση των σχέσεων ΕΕ-Καναδ</w:t>
      </w:r>
      <w:r>
        <w:rPr>
          <w:szCs w:val="24"/>
        </w:rPr>
        <w:t xml:space="preserve">ά αλλά και της ίδιας της χώρας, </w:t>
      </w:r>
      <w:r w:rsidRPr="00026834">
        <w:rPr>
          <w:szCs w:val="24"/>
        </w:rPr>
        <w:t>μέσα από ένα εντατικό πρόγραμμα επισκέψεων σε μεγάλα δημόσια και ιδιωτικά ιδρύματα, κρατικούς φορείς, ομάδες προβληματισμού και ΜΚΟ. Σε κάθε χώρα, οι μαθητές θα λάβουν ενημερώσεις και έχουν την ευκαιρία να ανταλλάξουν απόψεις με τους εκπροσώπους των εν λόγω φορέων, πολλοί από τους κορυφαίους εμπειρογνώμονες στους τομείς τους. Η περιοδεία θα ξεκινήσει στις Βρυξέλλες, και να ταξιδέψει στην Οτάβα, Κεμπέκ, Μόντρεαλ, Τορόντο, Βανκούβερ και Βικτώρια.</w:t>
      </w:r>
    </w:p>
    <w:p w:rsidR="00026834" w:rsidRPr="00900B67" w:rsidRDefault="00026834" w:rsidP="00026834">
      <w:pPr>
        <w:tabs>
          <w:tab w:val="left" w:pos="-567"/>
        </w:tabs>
        <w:spacing w:after="0" w:line="360" w:lineRule="auto"/>
        <w:jc w:val="both"/>
        <w:rPr>
          <w:szCs w:val="24"/>
        </w:rPr>
      </w:pPr>
      <w:r>
        <w:rPr>
          <w:szCs w:val="24"/>
        </w:rPr>
        <w:t xml:space="preserve">Η προθεσμία για δηλώσεις συμμετοχής λήγει στις </w:t>
      </w:r>
      <w:r w:rsidRPr="00026834">
        <w:rPr>
          <w:b/>
          <w:szCs w:val="24"/>
        </w:rPr>
        <w:t xml:space="preserve">23 Απριλίου </w:t>
      </w:r>
      <w:proofErr w:type="spellStart"/>
      <w:r w:rsidRPr="00026834">
        <w:rPr>
          <w:b/>
          <w:szCs w:val="24"/>
        </w:rPr>
        <w:t>τ.ε</w:t>
      </w:r>
      <w:proofErr w:type="spellEnd"/>
      <w:r>
        <w:rPr>
          <w:szCs w:val="24"/>
        </w:rPr>
        <w:t>. Συνημμένα σας διαβιβάζεται σχετικό ενημερωτικό υλικό.</w:t>
      </w:r>
    </w:p>
    <w:p w:rsidR="00026834" w:rsidRDefault="00026834" w:rsidP="00026834">
      <w:pPr>
        <w:spacing w:after="0" w:line="240" w:lineRule="auto"/>
        <w:ind w:left="5040"/>
        <w:rPr>
          <w:rFonts w:asciiTheme="minorHAnsi" w:hAnsiTheme="minorHAnsi"/>
          <w:b/>
          <w:sz w:val="24"/>
          <w:szCs w:val="24"/>
        </w:rPr>
      </w:pPr>
      <w:r>
        <w:rPr>
          <w:szCs w:val="24"/>
        </w:rPr>
        <w:t xml:space="preserve">            </w:t>
      </w:r>
      <w:r w:rsidR="00B443EB" w:rsidRPr="00B443EB">
        <w:rPr>
          <w:rFonts w:asciiTheme="minorHAnsi" w:hAnsiTheme="minorHAnsi"/>
          <w:b/>
          <w:sz w:val="24"/>
          <w:szCs w:val="24"/>
        </w:rPr>
        <w:t xml:space="preserve">Η </w:t>
      </w:r>
      <w:r>
        <w:rPr>
          <w:rFonts w:asciiTheme="minorHAnsi" w:hAnsiTheme="minorHAnsi"/>
          <w:b/>
          <w:sz w:val="24"/>
          <w:szCs w:val="24"/>
        </w:rPr>
        <w:t xml:space="preserve">ΑΝΑΠΛΗΡΩΤΡΙΑ ΠΡΟΪΣΤΑΜΕΝΗ </w:t>
      </w:r>
    </w:p>
    <w:p w:rsidR="00B443EB" w:rsidRDefault="00026834" w:rsidP="00900B67">
      <w:pPr>
        <w:spacing w:after="0" w:line="240" w:lineRule="auto"/>
        <w:ind w:left="5040" w:firstLine="720"/>
        <w:jc w:val="center"/>
        <w:rPr>
          <w:rFonts w:asciiTheme="minorHAnsi" w:hAnsiTheme="minorHAnsi"/>
          <w:b/>
          <w:sz w:val="24"/>
          <w:szCs w:val="24"/>
        </w:rPr>
      </w:pPr>
      <w:r>
        <w:rPr>
          <w:rFonts w:asciiTheme="minorHAnsi" w:hAnsiTheme="minorHAnsi"/>
          <w:b/>
          <w:sz w:val="24"/>
          <w:szCs w:val="24"/>
        </w:rPr>
        <w:t xml:space="preserve">ΤΟΥ ΤΜΗΜΑΤΟΣ </w:t>
      </w:r>
    </w:p>
    <w:p w:rsidR="00900B67" w:rsidRDefault="00900B67" w:rsidP="00900B67">
      <w:pPr>
        <w:spacing w:after="0" w:line="240" w:lineRule="auto"/>
        <w:ind w:left="5040" w:firstLine="720"/>
        <w:jc w:val="center"/>
        <w:rPr>
          <w:rFonts w:asciiTheme="minorHAnsi" w:hAnsiTheme="minorHAnsi"/>
          <w:b/>
          <w:sz w:val="24"/>
          <w:szCs w:val="24"/>
        </w:rPr>
      </w:pPr>
    </w:p>
    <w:p w:rsidR="00900B67" w:rsidRDefault="00900B67" w:rsidP="00900B67">
      <w:pPr>
        <w:spacing w:after="0" w:line="240" w:lineRule="auto"/>
        <w:ind w:left="5040" w:firstLine="720"/>
        <w:jc w:val="center"/>
        <w:rPr>
          <w:rFonts w:asciiTheme="minorHAnsi" w:hAnsiTheme="minorHAnsi"/>
          <w:b/>
          <w:sz w:val="24"/>
          <w:szCs w:val="24"/>
        </w:rPr>
      </w:pPr>
    </w:p>
    <w:p w:rsidR="00900B67" w:rsidRPr="00B443EB" w:rsidRDefault="00026834" w:rsidP="00900B67">
      <w:pPr>
        <w:spacing w:after="0" w:line="240" w:lineRule="auto"/>
        <w:ind w:left="5040" w:firstLine="720"/>
        <w:jc w:val="center"/>
        <w:rPr>
          <w:rFonts w:asciiTheme="minorHAnsi" w:hAnsiTheme="minorHAnsi"/>
          <w:b/>
          <w:sz w:val="24"/>
          <w:szCs w:val="24"/>
        </w:rPr>
      </w:pPr>
      <w:r>
        <w:rPr>
          <w:rFonts w:asciiTheme="minorHAnsi" w:hAnsiTheme="minorHAnsi"/>
          <w:b/>
          <w:sz w:val="24"/>
          <w:szCs w:val="24"/>
        </w:rPr>
        <w:t>ΕΛΕΝΗ ΧΗΝΟΠΟΥΛΟΥ</w:t>
      </w:r>
    </w:p>
    <w:p w:rsidR="00D9075B" w:rsidRDefault="00382ED8" w:rsidP="00382ED8">
      <w:pPr>
        <w:spacing w:line="360" w:lineRule="auto"/>
        <w:ind w:firstLine="720"/>
        <w:jc w:val="center"/>
        <w:rPr>
          <w:b/>
          <w:sz w:val="20"/>
          <w:szCs w:val="20"/>
        </w:rPr>
      </w:pPr>
      <w:r>
        <w:rPr>
          <w:rFonts w:asciiTheme="minorHAnsi" w:hAnsiTheme="minorHAnsi"/>
          <w:b/>
          <w:sz w:val="24"/>
          <w:szCs w:val="24"/>
        </w:rPr>
        <w:t xml:space="preserve">                                                                                              </w:t>
      </w:r>
    </w:p>
    <w:p w:rsidR="001F0372" w:rsidRPr="000C4733" w:rsidRDefault="00B767EE" w:rsidP="000C4733">
      <w:pPr>
        <w:spacing w:after="0" w:line="240" w:lineRule="auto"/>
        <w:rPr>
          <w:b/>
          <w:sz w:val="20"/>
          <w:szCs w:val="20"/>
        </w:rPr>
      </w:pPr>
      <w:r>
        <w:rPr>
          <w:b/>
          <w:sz w:val="20"/>
          <w:szCs w:val="20"/>
        </w:rPr>
        <w:t>Εσ</w:t>
      </w:r>
      <w:r w:rsidR="00D035C0" w:rsidRPr="00C323CA">
        <w:rPr>
          <w:b/>
          <w:sz w:val="20"/>
          <w:szCs w:val="20"/>
        </w:rPr>
        <w:t>ωτερική Διανομή:</w:t>
      </w:r>
    </w:p>
    <w:p w:rsidR="00E51F69" w:rsidRPr="00161D9B" w:rsidRDefault="00D035C0" w:rsidP="00C96D59">
      <w:pPr>
        <w:pStyle w:val="a6"/>
        <w:spacing w:after="0" w:line="240" w:lineRule="auto"/>
        <w:ind w:left="284"/>
        <w:rPr>
          <w:sz w:val="20"/>
          <w:szCs w:val="20"/>
        </w:rPr>
      </w:pPr>
      <w:r w:rsidRPr="00161D9B">
        <w:rPr>
          <w:sz w:val="20"/>
          <w:szCs w:val="20"/>
        </w:rPr>
        <w:t>Δ/νση Ευρωπαϊκής Ένω</w:t>
      </w:r>
      <w:r w:rsidR="00E51F69" w:rsidRPr="00161D9B">
        <w:rPr>
          <w:sz w:val="20"/>
          <w:szCs w:val="20"/>
        </w:rPr>
        <w:t>σης</w:t>
      </w:r>
    </w:p>
    <w:p w:rsidR="00D035C0" w:rsidRPr="00C323CA" w:rsidRDefault="00D035C0" w:rsidP="00161D9B">
      <w:pPr>
        <w:spacing w:after="0" w:line="240" w:lineRule="auto"/>
        <w:ind w:firstLine="284"/>
        <w:rPr>
          <w:sz w:val="20"/>
          <w:szCs w:val="20"/>
        </w:rPr>
      </w:pPr>
      <w:r w:rsidRPr="00C323CA">
        <w:rPr>
          <w:sz w:val="20"/>
          <w:szCs w:val="20"/>
        </w:rPr>
        <w:t>Τμήμα Α΄ - Συντονισμού.</w:t>
      </w:r>
    </w:p>
    <w:sectPr w:rsidR="00D035C0" w:rsidRPr="00C323CA" w:rsidSect="001F3FE0">
      <w:headerReference w:type="default" r:id="rId9"/>
      <w:pgSz w:w="11906" w:h="16838"/>
      <w:pgMar w:top="851" w:right="1418" w:bottom="14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3C0" w:rsidRDefault="002E63C0" w:rsidP="001C7F3B">
      <w:pPr>
        <w:spacing w:after="0" w:line="240" w:lineRule="auto"/>
      </w:pPr>
      <w:r>
        <w:separator/>
      </w:r>
    </w:p>
  </w:endnote>
  <w:endnote w:type="continuationSeparator" w:id="0">
    <w:p w:rsidR="002E63C0" w:rsidRDefault="002E63C0" w:rsidP="001C7F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3C0" w:rsidRDefault="002E63C0" w:rsidP="001C7F3B">
      <w:pPr>
        <w:spacing w:after="0" w:line="240" w:lineRule="auto"/>
      </w:pPr>
      <w:r>
        <w:separator/>
      </w:r>
    </w:p>
  </w:footnote>
  <w:footnote w:type="continuationSeparator" w:id="0">
    <w:p w:rsidR="002E63C0" w:rsidRDefault="002E63C0" w:rsidP="001C7F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F3B" w:rsidRDefault="001C7F3B" w:rsidP="00D42C16">
    <w:pPr>
      <w:pStyle w:val="a4"/>
      <w:jc w:val="cent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90EE2"/>
    <w:multiLevelType w:val="hybridMultilevel"/>
    <w:tmpl w:val="682829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6F31E7B"/>
    <w:multiLevelType w:val="hybridMultilevel"/>
    <w:tmpl w:val="4BB0FD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14B163A"/>
    <w:multiLevelType w:val="hybridMultilevel"/>
    <w:tmpl w:val="D772AD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256C5"/>
    <w:rsid w:val="0000185D"/>
    <w:rsid w:val="00003E5B"/>
    <w:rsid w:val="00011FCF"/>
    <w:rsid w:val="00026834"/>
    <w:rsid w:val="00030D65"/>
    <w:rsid w:val="00033754"/>
    <w:rsid w:val="0003493E"/>
    <w:rsid w:val="00034D45"/>
    <w:rsid w:val="000354B5"/>
    <w:rsid w:val="00054647"/>
    <w:rsid w:val="000748B1"/>
    <w:rsid w:val="00077BE3"/>
    <w:rsid w:val="000810A6"/>
    <w:rsid w:val="000A2A96"/>
    <w:rsid w:val="000B4FA6"/>
    <w:rsid w:val="000B7E56"/>
    <w:rsid w:val="000C4733"/>
    <w:rsid w:val="000E67D4"/>
    <w:rsid w:val="000F6E9F"/>
    <w:rsid w:val="00102FDE"/>
    <w:rsid w:val="00113FD7"/>
    <w:rsid w:val="001537E4"/>
    <w:rsid w:val="00161D9B"/>
    <w:rsid w:val="00171E81"/>
    <w:rsid w:val="00175FEE"/>
    <w:rsid w:val="00181BAB"/>
    <w:rsid w:val="00183629"/>
    <w:rsid w:val="001B0EA7"/>
    <w:rsid w:val="001B33D0"/>
    <w:rsid w:val="001C7F3B"/>
    <w:rsid w:val="001D0247"/>
    <w:rsid w:val="001D7F65"/>
    <w:rsid w:val="001E36C7"/>
    <w:rsid w:val="001E4DFE"/>
    <w:rsid w:val="001F0372"/>
    <w:rsid w:val="001F395D"/>
    <w:rsid w:val="001F3FE0"/>
    <w:rsid w:val="00213447"/>
    <w:rsid w:val="0025008F"/>
    <w:rsid w:val="00252E78"/>
    <w:rsid w:val="002B28EF"/>
    <w:rsid w:val="002C768D"/>
    <w:rsid w:val="002E63C0"/>
    <w:rsid w:val="003256C5"/>
    <w:rsid w:val="00371E8C"/>
    <w:rsid w:val="00380A00"/>
    <w:rsid w:val="00382ED8"/>
    <w:rsid w:val="00386187"/>
    <w:rsid w:val="00397111"/>
    <w:rsid w:val="00405512"/>
    <w:rsid w:val="004150AD"/>
    <w:rsid w:val="00441A26"/>
    <w:rsid w:val="00443C33"/>
    <w:rsid w:val="004A1BE2"/>
    <w:rsid w:val="004D3329"/>
    <w:rsid w:val="0050710F"/>
    <w:rsid w:val="00520D44"/>
    <w:rsid w:val="005371BF"/>
    <w:rsid w:val="0053743B"/>
    <w:rsid w:val="005763ED"/>
    <w:rsid w:val="00584193"/>
    <w:rsid w:val="005A0282"/>
    <w:rsid w:val="005A0ABF"/>
    <w:rsid w:val="005A3D02"/>
    <w:rsid w:val="005D0D0B"/>
    <w:rsid w:val="005F0259"/>
    <w:rsid w:val="00612E39"/>
    <w:rsid w:val="006233C6"/>
    <w:rsid w:val="0064400A"/>
    <w:rsid w:val="00681D7E"/>
    <w:rsid w:val="006B31CE"/>
    <w:rsid w:val="006D50D1"/>
    <w:rsid w:val="006D6D03"/>
    <w:rsid w:val="006E55BD"/>
    <w:rsid w:val="006F0A0B"/>
    <w:rsid w:val="00713199"/>
    <w:rsid w:val="00715419"/>
    <w:rsid w:val="007171AE"/>
    <w:rsid w:val="007576C8"/>
    <w:rsid w:val="0076000B"/>
    <w:rsid w:val="00770167"/>
    <w:rsid w:val="007A5673"/>
    <w:rsid w:val="007B5C49"/>
    <w:rsid w:val="007C1B78"/>
    <w:rsid w:val="007C542B"/>
    <w:rsid w:val="007D634B"/>
    <w:rsid w:val="007E5179"/>
    <w:rsid w:val="008052BF"/>
    <w:rsid w:val="008172E2"/>
    <w:rsid w:val="0082552C"/>
    <w:rsid w:val="0089266C"/>
    <w:rsid w:val="00895D47"/>
    <w:rsid w:val="008B0956"/>
    <w:rsid w:val="008C02F8"/>
    <w:rsid w:val="00900B67"/>
    <w:rsid w:val="0090436D"/>
    <w:rsid w:val="009128C9"/>
    <w:rsid w:val="00931794"/>
    <w:rsid w:val="00945A72"/>
    <w:rsid w:val="0096110F"/>
    <w:rsid w:val="0099038F"/>
    <w:rsid w:val="009A5AA4"/>
    <w:rsid w:val="009C1731"/>
    <w:rsid w:val="009E6BBA"/>
    <w:rsid w:val="009F361C"/>
    <w:rsid w:val="00A019F0"/>
    <w:rsid w:val="00A1310D"/>
    <w:rsid w:val="00A204C3"/>
    <w:rsid w:val="00A342A8"/>
    <w:rsid w:val="00A35433"/>
    <w:rsid w:val="00A86B4C"/>
    <w:rsid w:val="00A92C90"/>
    <w:rsid w:val="00AC537F"/>
    <w:rsid w:val="00AC6DA2"/>
    <w:rsid w:val="00AE332F"/>
    <w:rsid w:val="00B11CA6"/>
    <w:rsid w:val="00B23248"/>
    <w:rsid w:val="00B443EB"/>
    <w:rsid w:val="00B46B42"/>
    <w:rsid w:val="00B514C0"/>
    <w:rsid w:val="00B56779"/>
    <w:rsid w:val="00B767EE"/>
    <w:rsid w:val="00B91501"/>
    <w:rsid w:val="00BD0AB2"/>
    <w:rsid w:val="00BD4202"/>
    <w:rsid w:val="00C1579C"/>
    <w:rsid w:val="00C258A1"/>
    <w:rsid w:val="00C26E7C"/>
    <w:rsid w:val="00C323CA"/>
    <w:rsid w:val="00C35A65"/>
    <w:rsid w:val="00C4362F"/>
    <w:rsid w:val="00C57140"/>
    <w:rsid w:val="00C613FB"/>
    <w:rsid w:val="00C962BA"/>
    <w:rsid w:val="00C96D59"/>
    <w:rsid w:val="00CA5C72"/>
    <w:rsid w:val="00CD6283"/>
    <w:rsid w:val="00CF1C36"/>
    <w:rsid w:val="00CF7B91"/>
    <w:rsid w:val="00D035C0"/>
    <w:rsid w:val="00D04017"/>
    <w:rsid w:val="00D051D5"/>
    <w:rsid w:val="00D21CBE"/>
    <w:rsid w:val="00D2228A"/>
    <w:rsid w:val="00D42C16"/>
    <w:rsid w:val="00D4371F"/>
    <w:rsid w:val="00D9075B"/>
    <w:rsid w:val="00DA426D"/>
    <w:rsid w:val="00DE3267"/>
    <w:rsid w:val="00DE42CA"/>
    <w:rsid w:val="00E03854"/>
    <w:rsid w:val="00E15A27"/>
    <w:rsid w:val="00E26216"/>
    <w:rsid w:val="00E31CED"/>
    <w:rsid w:val="00E35711"/>
    <w:rsid w:val="00E51016"/>
    <w:rsid w:val="00E51F69"/>
    <w:rsid w:val="00E53414"/>
    <w:rsid w:val="00E56795"/>
    <w:rsid w:val="00EA0E7E"/>
    <w:rsid w:val="00EB118B"/>
    <w:rsid w:val="00EC30C9"/>
    <w:rsid w:val="00EC6A2B"/>
    <w:rsid w:val="00ED3820"/>
    <w:rsid w:val="00EE7FDE"/>
    <w:rsid w:val="00EF3FA3"/>
    <w:rsid w:val="00EF717E"/>
    <w:rsid w:val="00F21C92"/>
    <w:rsid w:val="00F21EEA"/>
    <w:rsid w:val="00F42286"/>
    <w:rsid w:val="00F56F45"/>
    <w:rsid w:val="00F8521A"/>
    <w:rsid w:val="00F94A2A"/>
    <w:rsid w:val="00F96309"/>
    <w:rsid w:val="00FB3D81"/>
    <w:rsid w:val="00FB6BD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62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256C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256C5"/>
    <w:rPr>
      <w:rFonts w:ascii="Tahoma" w:hAnsi="Tahoma" w:cs="Tahoma"/>
      <w:sz w:val="16"/>
      <w:szCs w:val="16"/>
    </w:rPr>
  </w:style>
  <w:style w:type="character" w:styleId="-">
    <w:name w:val="Hyperlink"/>
    <w:basedOn w:val="a0"/>
    <w:uiPriority w:val="99"/>
    <w:unhideWhenUsed/>
    <w:rsid w:val="003256C5"/>
    <w:rPr>
      <w:color w:val="0000FF"/>
      <w:u w:val="single"/>
    </w:rPr>
  </w:style>
  <w:style w:type="paragraph" w:styleId="a4">
    <w:name w:val="header"/>
    <w:basedOn w:val="a"/>
    <w:link w:val="Char0"/>
    <w:uiPriority w:val="99"/>
    <w:unhideWhenUsed/>
    <w:rsid w:val="001C7F3B"/>
    <w:pPr>
      <w:tabs>
        <w:tab w:val="center" w:pos="4153"/>
        <w:tab w:val="right" w:pos="8306"/>
      </w:tabs>
      <w:spacing w:after="0" w:line="240" w:lineRule="auto"/>
    </w:pPr>
  </w:style>
  <w:style w:type="character" w:customStyle="1" w:styleId="Char0">
    <w:name w:val="Κεφαλίδα Char"/>
    <w:basedOn w:val="a0"/>
    <w:link w:val="a4"/>
    <w:uiPriority w:val="99"/>
    <w:rsid w:val="001C7F3B"/>
  </w:style>
  <w:style w:type="paragraph" w:styleId="a5">
    <w:name w:val="footer"/>
    <w:basedOn w:val="a"/>
    <w:link w:val="Char1"/>
    <w:uiPriority w:val="99"/>
    <w:semiHidden/>
    <w:unhideWhenUsed/>
    <w:rsid w:val="001C7F3B"/>
    <w:pPr>
      <w:tabs>
        <w:tab w:val="center" w:pos="4153"/>
        <w:tab w:val="right" w:pos="8306"/>
      </w:tabs>
      <w:spacing w:after="0" w:line="240" w:lineRule="auto"/>
    </w:pPr>
  </w:style>
  <w:style w:type="character" w:customStyle="1" w:styleId="Char1">
    <w:name w:val="Υποσέλιδο Char"/>
    <w:basedOn w:val="a0"/>
    <w:link w:val="a5"/>
    <w:uiPriority w:val="99"/>
    <w:semiHidden/>
    <w:rsid w:val="001C7F3B"/>
  </w:style>
  <w:style w:type="paragraph" w:styleId="a6">
    <w:name w:val="List Paragraph"/>
    <w:basedOn w:val="a"/>
    <w:uiPriority w:val="34"/>
    <w:qFormat/>
    <w:rsid w:val="00161D9B"/>
    <w:pPr>
      <w:ind w:left="720"/>
      <w:contextualSpacing/>
    </w:pPr>
  </w:style>
</w:styles>
</file>

<file path=word/webSettings.xml><?xml version="1.0" encoding="utf-8"?>
<w:webSettings xmlns:r="http://schemas.openxmlformats.org/officeDocument/2006/relationships" xmlns:w="http://schemas.openxmlformats.org/wordprocessingml/2006/main">
  <w:divs>
    <w:div w:id="416906193">
      <w:bodyDiv w:val="1"/>
      <w:marLeft w:val="0"/>
      <w:marRight w:val="0"/>
      <w:marTop w:val="0"/>
      <w:marBottom w:val="0"/>
      <w:divBdr>
        <w:top w:val="none" w:sz="0" w:space="0" w:color="auto"/>
        <w:left w:val="none" w:sz="0" w:space="0" w:color="auto"/>
        <w:bottom w:val="none" w:sz="0" w:space="0" w:color="auto"/>
        <w:right w:val="none" w:sz="0" w:space="0" w:color="auto"/>
      </w:divBdr>
      <w:divsChild>
        <w:div w:id="1354917042">
          <w:marLeft w:val="0"/>
          <w:marRight w:val="0"/>
          <w:marTop w:val="0"/>
          <w:marBottom w:val="0"/>
          <w:divBdr>
            <w:top w:val="none" w:sz="0" w:space="0" w:color="auto"/>
            <w:left w:val="none" w:sz="0" w:space="0" w:color="auto"/>
            <w:bottom w:val="none" w:sz="0" w:space="0" w:color="auto"/>
            <w:right w:val="none" w:sz="0" w:space="0" w:color="auto"/>
          </w:divBdr>
        </w:div>
      </w:divsChild>
    </w:div>
    <w:div w:id="419107935">
      <w:bodyDiv w:val="1"/>
      <w:marLeft w:val="0"/>
      <w:marRight w:val="0"/>
      <w:marTop w:val="0"/>
      <w:marBottom w:val="0"/>
      <w:divBdr>
        <w:top w:val="none" w:sz="0" w:space="0" w:color="auto"/>
        <w:left w:val="none" w:sz="0" w:space="0" w:color="auto"/>
        <w:bottom w:val="none" w:sz="0" w:space="0" w:color="auto"/>
        <w:right w:val="none" w:sz="0" w:space="0" w:color="auto"/>
      </w:divBdr>
      <w:divsChild>
        <w:div w:id="862406104">
          <w:marLeft w:val="0"/>
          <w:marRight w:val="0"/>
          <w:marTop w:val="0"/>
          <w:marBottom w:val="0"/>
          <w:divBdr>
            <w:top w:val="none" w:sz="0" w:space="0" w:color="auto"/>
            <w:left w:val="none" w:sz="0" w:space="0" w:color="auto"/>
            <w:bottom w:val="none" w:sz="0" w:space="0" w:color="auto"/>
            <w:right w:val="none" w:sz="0" w:space="0" w:color="auto"/>
          </w:divBdr>
        </w:div>
      </w:divsChild>
    </w:div>
    <w:div w:id="842889940">
      <w:bodyDiv w:val="1"/>
      <w:marLeft w:val="0"/>
      <w:marRight w:val="0"/>
      <w:marTop w:val="0"/>
      <w:marBottom w:val="0"/>
      <w:divBdr>
        <w:top w:val="none" w:sz="0" w:space="0" w:color="auto"/>
        <w:left w:val="none" w:sz="0" w:space="0" w:color="auto"/>
        <w:bottom w:val="none" w:sz="0" w:space="0" w:color="auto"/>
        <w:right w:val="none" w:sz="0" w:space="0" w:color="auto"/>
      </w:divBdr>
      <w:divsChild>
        <w:div w:id="549222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edu.gov.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281</Words>
  <Characters>1518</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1796</CharactersWithSpaces>
  <SharedDoc>false</SharedDoc>
  <HLinks>
    <vt:vector size="6" baseType="variant">
      <vt:variant>
        <vt:i4>5308511</vt:i4>
      </vt:variant>
      <vt:variant>
        <vt:i4>0</vt:i4>
      </vt:variant>
      <vt:variant>
        <vt:i4>0</vt:i4>
      </vt:variant>
      <vt:variant>
        <vt:i4>5</vt:i4>
      </vt:variant>
      <vt:variant>
        <vt:lpwstr>http://www.minedu.gov.gr/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YPEPTH YPEPTH</dc:creator>
  <cp:keywords/>
  <dc:description/>
  <cp:lastModifiedBy>Quest User</cp:lastModifiedBy>
  <cp:revision>2</cp:revision>
  <cp:lastPrinted>2013-04-17T09:01:00Z</cp:lastPrinted>
  <dcterms:created xsi:type="dcterms:W3CDTF">2013-04-17T09:15:00Z</dcterms:created>
  <dcterms:modified xsi:type="dcterms:W3CDTF">2013-04-17T09:15:00Z</dcterms:modified>
</cp:coreProperties>
</file>