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DC2" w:rsidRPr="00422DC2" w:rsidRDefault="00422DC2" w:rsidP="00422DC2">
      <w:pPr>
        <w:jc w:val="center"/>
        <w:rPr>
          <w:rFonts w:ascii="Helvetica" w:hAnsi="Helvetica"/>
          <w:sz w:val="36"/>
          <w:szCs w:val="36"/>
          <w:lang w:val="en-CA"/>
        </w:rPr>
      </w:pPr>
      <w:r>
        <w:rPr>
          <w:rFonts w:ascii="Helvetica" w:hAnsi="Helvetica"/>
          <w:b/>
          <w:bCs/>
          <w:smallCaps/>
          <w:sz w:val="36"/>
          <w:szCs w:val="36"/>
          <w:lang w:val="en-CA"/>
        </w:rPr>
        <w:t xml:space="preserve">Stavros </w:t>
      </w:r>
      <w:proofErr w:type="spellStart"/>
      <w:r>
        <w:rPr>
          <w:rFonts w:ascii="Helvetica" w:hAnsi="Helvetica"/>
          <w:b/>
          <w:bCs/>
          <w:smallCaps/>
          <w:sz w:val="36"/>
          <w:szCs w:val="36"/>
          <w:lang w:val="en-CA"/>
        </w:rPr>
        <w:t>Niarchos</w:t>
      </w:r>
      <w:proofErr w:type="spellEnd"/>
      <w:r>
        <w:rPr>
          <w:rFonts w:ascii="Helvetica" w:hAnsi="Helvetica"/>
          <w:b/>
          <w:bCs/>
          <w:smallCaps/>
          <w:sz w:val="36"/>
          <w:szCs w:val="36"/>
          <w:lang w:val="en-CA"/>
        </w:rPr>
        <w:t xml:space="preserve"> Foundation Scholarship</w:t>
      </w:r>
    </w:p>
    <w:p w:rsidR="00422DC2" w:rsidRDefault="00422DC2" w:rsidP="00422DC2">
      <w:pPr>
        <w:jc w:val="both"/>
        <w:rPr>
          <w:rFonts w:ascii="Helvetica" w:hAnsi="Helvetica"/>
          <w:b/>
          <w:bCs/>
          <w:lang w:val="en-CA"/>
        </w:rPr>
      </w:pPr>
    </w:p>
    <w:p w:rsidR="00422DC2" w:rsidRDefault="00422DC2" w:rsidP="00422DC2">
      <w:pPr>
        <w:jc w:val="both"/>
        <w:rPr>
          <w:rFonts w:ascii="Helvetica" w:hAnsi="Helvetica"/>
          <w:i/>
          <w:iCs/>
          <w:lang w:val="en-CA"/>
        </w:rPr>
      </w:pPr>
      <w:r>
        <w:rPr>
          <w:rFonts w:ascii="Helvetica" w:hAnsi="Helvetica"/>
          <w:b/>
          <w:bCs/>
          <w:lang w:val="en-CA"/>
        </w:rPr>
        <w:t>INTRODUCTION</w:t>
      </w:r>
    </w:p>
    <w:p w:rsidR="00422DC2" w:rsidRDefault="00422DC2" w:rsidP="00422DC2">
      <w:pPr>
        <w:jc w:val="both"/>
        <w:rPr>
          <w:rFonts w:ascii="Helvetica" w:hAnsi="Helvetica"/>
          <w:szCs w:val="20"/>
        </w:rPr>
      </w:pPr>
      <w:r>
        <w:rPr>
          <w:rFonts w:ascii="Helvetica" w:hAnsi="Helvetica"/>
        </w:rPr>
        <w:t xml:space="preserve">The Stavros </w:t>
      </w:r>
      <w:proofErr w:type="spellStart"/>
      <w:r>
        <w:rPr>
          <w:rFonts w:ascii="Helvetica" w:hAnsi="Helvetica"/>
        </w:rPr>
        <w:t>Niarchos</w:t>
      </w:r>
      <w:proofErr w:type="spellEnd"/>
      <w:r>
        <w:rPr>
          <w:rFonts w:ascii="Helvetica" w:hAnsi="Helvetica"/>
        </w:rPr>
        <w:t xml:space="preserve"> Foundation established the scholarship in 2012, in celebration of the 70</w:t>
      </w:r>
      <w:r>
        <w:rPr>
          <w:rFonts w:ascii="Helvetica" w:hAnsi="Helvetica"/>
          <w:vertAlign w:val="superscript"/>
        </w:rPr>
        <w:t>th</w:t>
      </w:r>
      <w:r>
        <w:rPr>
          <w:rFonts w:ascii="Helvetica" w:hAnsi="Helvetica"/>
        </w:rPr>
        <w:t xml:space="preserve"> anniversary of Greece-Canada relations, with the aim to assist Greek students at a critical time for Greece in pursuing graduate work at the University of Ottawa.</w:t>
      </w:r>
    </w:p>
    <w:p w:rsidR="00422DC2" w:rsidRDefault="00422DC2" w:rsidP="00422DC2">
      <w:pPr>
        <w:jc w:val="both"/>
        <w:rPr>
          <w:rFonts w:ascii="Helvetica" w:hAnsi="Helvetica"/>
        </w:rPr>
      </w:pPr>
    </w:p>
    <w:p w:rsidR="00422DC2" w:rsidRDefault="00422DC2" w:rsidP="00422DC2">
      <w:pPr>
        <w:jc w:val="both"/>
        <w:rPr>
          <w:rFonts w:ascii="Helvetica" w:hAnsi="Helvetica"/>
        </w:rPr>
      </w:pPr>
      <w:r>
        <w:rPr>
          <w:rFonts w:ascii="Helvetica" w:hAnsi="Helvetica"/>
        </w:rPr>
        <w:t xml:space="preserve">The Stavros </w:t>
      </w:r>
      <w:proofErr w:type="spellStart"/>
      <w:r>
        <w:rPr>
          <w:rFonts w:ascii="Helvetica" w:hAnsi="Helvetica"/>
        </w:rPr>
        <w:t>Niarchos</w:t>
      </w:r>
      <w:proofErr w:type="spellEnd"/>
      <w:r>
        <w:rPr>
          <w:rFonts w:ascii="Helvetica" w:hAnsi="Helvetica"/>
        </w:rPr>
        <w:t xml:space="preserve"> Foundation (SNF) is one of the world’s leading international philanthropic organizations, making grants in the areas of arts and culture, education, health and medicine, and social welfare. The Foundation funds organizations and projects that exhibit strong leadership and sound management and are expected to achieve a broad, lasting and positive social impact. The Foundation also seeks actively to support projects that facilitate the formation of public-private partnerships as effective means for serving public welfare.</w:t>
      </w:r>
    </w:p>
    <w:p w:rsidR="00422DC2" w:rsidRDefault="00422DC2" w:rsidP="00422DC2">
      <w:pPr>
        <w:jc w:val="both"/>
        <w:rPr>
          <w:rFonts w:ascii="Helvetica" w:hAnsi="Helvetica"/>
        </w:rPr>
      </w:pPr>
    </w:p>
    <w:p w:rsidR="00422DC2" w:rsidRDefault="00422DC2" w:rsidP="00422DC2">
      <w:pPr>
        <w:jc w:val="both"/>
        <w:rPr>
          <w:rFonts w:ascii="Helvetica" w:hAnsi="Helvetica"/>
        </w:rPr>
      </w:pPr>
      <w:r>
        <w:rPr>
          <w:rFonts w:ascii="Helvetica" w:hAnsi="Helvetica"/>
        </w:rPr>
        <w:t xml:space="preserve">The Stavros </w:t>
      </w:r>
      <w:proofErr w:type="spellStart"/>
      <w:r>
        <w:rPr>
          <w:rFonts w:ascii="Helvetica" w:hAnsi="Helvetica"/>
        </w:rPr>
        <w:t>Niarchos</w:t>
      </w:r>
      <w:proofErr w:type="spellEnd"/>
      <w:r>
        <w:rPr>
          <w:rFonts w:ascii="Helvetica" w:hAnsi="Helvetica"/>
        </w:rPr>
        <w:t xml:space="preserve"> Foundation and the University of Ottawa wish to thank Robert Peck, Canada’s Ambassador to Greece (2011- ) for his key role in establishing the SNF Scholarship.</w:t>
      </w:r>
    </w:p>
    <w:p w:rsidR="00422DC2" w:rsidRDefault="00422DC2" w:rsidP="00422DC2">
      <w:pPr>
        <w:jc w:val="both"/>
        <w:rPr>
          <w:rFonts w:ascii="Helvetica" w:hAnsi="Helvetica"/>
          <w:b/>
        </w:rPr>
      </w:pPr>
    </w:p>
    <w:p w:rsidR="00422DC2" w:rsidRDefault="00422DC2" w:rsidP="00422DC2">
      <w:pPr>
        <w:jc w:val="both"/>
        <w:rPr>
          <w:rFonts w:ascii="Helvetica" w:hAnsi="Helvetica"/>
          <w:b/>
          <w:lang w:val="en-CA"/>
        </w:rPr>
      </w:pPr>
      <w:r>
        <w:rPr>
          <w:rFonts w:ascii="Helvetica" w:hAnsi="Helvetica"/>
          <w:b/>
          <w:lang w:val="en-CA"/>
        </w:rPr>
        <w:t>PURPOSE OF FUND</w:t>
      </w:r>
    </w:p>
    <w:p w:rsidR="00422DC2" w:rsidRDefault="00422DC2" w:rsidP="00422DC2">
      <w:pPr>
        <w:jc w:val="both"/>
        <w:rPr>
          <w:rFonts w:ascii="Helvetica" w:hAnsi="Helvetica"/>
          <w:lang w:val="en-CA"/>
        </w:rPr>
      </w:pPr>
      <w:r>
        <w:rPr>
          <w:rFonts w:ascii="Helvetica" w:hAnsi="Helvetica"/>
          <w:lang w:val="en-CA"/>
        </w:rPr>
        <w:t>The purpose of this fund is to award a scholarship to a Greek citizen with permanent residence in Greece who has been accepted to attend the University of Ottawa (</w:t>
      </w:r>
      <w:proofErr w:type="spellStart"/>
      <w:r>
        <w:rPr>
          <w:rFonts w:ascii="Helvetica" w:hAnsi="Helvetica"/>
          <w:lang w:val="en-CA"/>
        </w:rPr>
        <w:t>uOttawa</w:t>
      </w:r>
      <w:proofErr w:type="spellEnd"/>
      <w:r>
        <w:rPr>
          <w:rFonts w:ascii="Helvetica" w:hAnsi="Helvetica"/>
          <w:lang w:val="en-CA"/>
        </w:rPr>
        <w:t>) to pursue a Master’s degree.</w:t>
      </w:r>
    </w:p>
    <w:p w:rsidR="00422DC2" w:rsidRDefault="00422DC2" w:rsidP="00422DC2">
      <w:pPr>
        <w:jc w:val="both"/>
        <w:rPr>
          <w:rFonts w:ascii="Helvetica" w:hAnsi="Helvetica"/>
          <w:b/>
          <w:bCs/>
          <w:lang w:val="en-CA"/>
        </w:rPr>
      </w:pPr>
      <w:r>
        <w:rPr>
          <w:rFonts w:ascii="Helvetica" w:hAnsi="Helvetica"/>
          <w:b/>
          <w:bCs/>
          <w:lang w:val="en-CA"/>
        </w:rPr>
        <w:t xml:space="preserve"> </w:t>
      </w:r>
    </w:p>
    <w:p w:rsidR="00422DC2" w:rsidRDefault="00422DC2" w:rsidP="00422DC2">
      <w:pPr>
        <w:jc w:val="both"/>
        <w:rPr>
          <w:rFonts w:ascii="Helvetica" w:hAnsi="Helvetica"/>
          <w:lang w:val="en-CA"/>
        </w:rPr>
      </w:pPr>
      <w:r>
        <w:rPr>
          <w:rFonts w:ascii="Helvetica" w:hAnsi="Helvetica"/>
          <w:b/>
          <w:bCs/>
          <w:lang w:val="en-CA"/>
        </w:rPr>
        <w:t>SCHOLARSHIP DETAILS</w:t>
      </w:r>
    </w:p>
    <w:p w:rsidR="00422DC2" w:rsidRDefault="00422DC2" w:rsidP="00422DC2">
      <w:pPr>
        <w:jc w:val="both"/>
        <w:rPr>
          <w:rFonts w:ascii="Helvetica" w:hAnsi="Helvetica"/>
          <w:lang w:val="en-CA"/>
        </w:rPr>
      </w:pPr>
      <w:r>
        <w:rPr>
          <w:rFonts w:ascii="Helvetica" w:hAnsi="Helvetica"/>
          <w:b/>
          <w:bCs/>
          <w:lang w:val="en-CA"/>
        </w:rPr>
        <w:t xml:space="preserve">Eligibility Criteria </w:t>
      </w:r>
    </w:p>
    <w:p w:rsidR="00422DC2" w:rsidRDefault="00422DC2" w:rsidP="00422DC2">
      <w:pPr>
        <w:tabs>
          <w:tab w:val="left" w:pos="720"/>
          <w:tab w:val="left" w:pos="1440"/>
          <w:tab w:val="left" w:pos="2160"/>
        </w:tabs>
        <w:ind w:left="2160" w:hanging="2160"/>
        <w:jc w:val="both"/>
        <w:rPr>
          <w:rFonts w:ascii="Helvetica" w:hAnsi="Helvetica"/>
          <w:lang w:val="en-CA"/>
        </w:rPr>
      </w:pPr>
      <w:r>
        <w:rPr>
          <w:rFonts w:ascii="Helvetica" w:hAnsi="Helvetica"/>
          <w:lang w:val="en-CA"/>
        </w:rPr>
        <w:t>The applicant must:</w:t>
      </w:r>
      <w:r>
        <w:rPr>
          <w:rFonts w:ascii="Helvetica" w:hAnsi="Helvetica"/>
          <w:i/>
          <w:iCs/>
          <w:lang w:val="en-CA"/>
        </w:rPr>
        <w:t xml:space="preserve"> </w:t>
      </w:r>
    </w:p>
    <w:p w:rsidR="00422DC2" w:rsidRDefault="00422DC2" w:rsidP="00422DC2">
      <w:pPr>
        <w:pStyle w:val="Level1"/>
        <w:widowControl/>
        <w:tabs>
          <w:tab w:val="left" w:pos="-1440"/>
        </w:tabs>
        <w:ind w:left="540" w:hanging="540"/>
        <w:rPr>
          <w:rFonts w:ascii="Helvetica" w:hAnsi="Helvetica"/>
        </w:rPr>
      </w:pPr>
      <w:r>
        <w:rPr>
          <w:rFonts w:ascii="Helvetica" w:hAnsi="Helvetica"/>
        </w:rPr>
        <w:tab/>
        <w:t>be a Greek citizen with permanent resident status in Greece;</w:t>
      </w:r>
    </w:p>
    <w:p w:rsidR="00422DC2" w:rsidRDefault="00422DC2" w:rsidP="00422DC2">
      <w:pPr>
        <w:pStyle w:val="Level1"/>
        <w:widowControl/>
        <w:tabs>
          <w:tab w:val="left" w:pos="-1440"/>
        </w:tabs>
        <w:ind w:left="540" w:hanging="540"/>
        <w:jc w:val="both"/>
        <w:rPr>
          <w:rFonts w:ascii="Helvetica" w:hAnsi="Helvetica"/>
        </w:rPr>
      </w:pPr>
      <w:r>
        <w:rPr>
          <w:rFonts w:ascii="Helvetica" w:hAnsi="Helvetica"/>
        </w:rPr>
        <w:tab/>
        <w:t xml:space="preserve">be accepted and thereafter registered as a full-time Master’s student at </w:t>
      </w:r>
      <w:proofErr w:type="spellStart"/>
      <w:r>
        <w:rPr>
          <w:rFonts w:ascii="Helvetica" w:hAnsi="Helvetica"/>
        </w:rPr>
        <w:t>uOttawa</w:t>
      </w:r>
      <w:proofErr w:type="spellEnd"/>
      <w:r>
        <w:rPr>
          <w:rFonts w:ascii="Helvetica" w:hAnsi="Helvetica"/>
        </w:rPr>
        <w:t>, in one of the following faculties:  Engineering; Law; Medicine or Social Sciences;</w:t>
      </w:r>
    </w:p>
    <w:p w:rsidR="00422DC2" w:rsidRDefault="00422DC2" w:rsidP="00422DC2">
      <w:pPr>
        <w:pStyle w:val="Level1"/>
        <w:widowControl/>
        <w:tabs>
          <w:tab w:val="left" w:pos="-1440"/>
        </w:tabs>
        <w:ind w:left="540" w:hanging="540"/>
        <w:jc w:val="both"/>
        <w:rPr>
          <w:rFonts w:ascii="Helvetica" w:hAnsi="Helvetica"/>
        </w:rPr>
      </w:pPr>
      <w:r>
        <w:rPr>
          <w:rFonts w:ascii="Helvetica" w:hAnsi="Helvetica"/>
        </w:rPr>
        <w:tab/>
      </w:r>
      <w:proofErr w:type="gramStart"/>
      <w:r>
        <w:rPr>
          <w:rFonts w:ascii="Helvetica" w:hAnsi="Helvetica"/>
        </w:rPr>
        <w:t>have</w:t>
      </w:r>
      <w:proofErr w:type="gramEnd"/>
      <w:r>
        <w:rPr>
          <w:rFonts w:ascii="Helvetica" w:hAnsi="Helvetica"/>
        </w:rPr>
        <w:t xml:space="preserve"> a minimum grade point average (GPA) of 8.0/10, based on the Faculty of Graduate and Postdoctoral Studies (FGPS) calculation method for admission to a graduate program.</w:t>
      </w:r>
    </w:p>
    <w:p w:rsidR="00422DC2" w:rsidRDefault="00422DC2" w:rsidP="00422DC2">
      <w:pPr>
        <w:ind w:left="720"/>
        <w:jc w:val="both"/>
        <w:rPr>
          <w:rFonts w:ascii="Helvetica" w:hAnsi="Helvetica"/>
        </w:rPr>
      </w:pPr>
    </w:p>
    <w:p w:rsidR="00422DC2" w:rsidRDefault="00422DC2" w:rsidP="00422DC2">
      <w:pPr>
        <w:numPr>
          <w:ilvl w:val="12"/>
          <w:numId w:val="0"/>
        </w:numPr>
        <w:tabs>
          <w:tab w:val="left" w:pos="720"/>
          <w:tab w:val="left" w:pos="1440"/>
          <w:tab w:val="left" w:pos="2160"/>
          <w:tab w:val="left" w:pos="2880"/>
        </w:tabs>
        <w:ind w:left="3600" w:hanging="3600"/>
        <w:jc w:val="both"/>
        <w:rPr>
          <w:rFonts w:ascii="Helvetica" w:hAnsi="Helvetica"/>
          <w:lang w:val="en-CA"/>
        </w:rPr>
      </w:pPr>
      <w:r>
        <w:rPr>
          <w:rFonts w:ascii="Helvetica" w:hAnsi="Helvetica"/>
          <w:b/>
          <w:bCs/>
          <w:lang w:val="en-CA"/>
        </w:rPr>
        <w:t>Value of the award:</w:t>
      </w:r>
      <w:r>
        <w:rPr>
          <w:rFonts w:ascii="Helvetica" w:hAnsi="Helvetica"/>
          <w:b/>
          <w:bCs/>
          <w:lang w:val="en-CA"/>
        </w:rPr>
        <w:tab/>
      </w:r>
      <w:r>
        <w:rPr>
          <w:rFonts w:ascii="Helvetica" w:hAnsi="Helvetica"/>
          <w:b/>
          <w:bCs/>
          <w:lang w:val="en-CA"/>
        </w:rPr>
        <w:tab/>
      </w:r>
      <w:r>
        <w:rPr>
          <w:rFonts w:ascii="Helvetica" w:hAnsi="Helvetica"/>
          <w:lang w:val="en-CA"/>
        </w:rPr>
        <w:t>Variable, according to the amount available in the fund</w:t>
      </w:r>
      <w:r>
        <w:rPr>
          <w:rFonts w:ascii="Helvetica" w:hAnsi="Helvetica"/>
          <w:b/>
          <w:bCs/>
          <w:lang w:val="en-CA"/>
        </w:rPr>
        <w:t xml:space="preserve"> </w:t>
      </w:r>
      <w:r>
        <w:rPr>
          <w:rFonts w:ascii="Helvetica" w:hAnsi="Helvetica"/>
          <w:lang w:val="en-CA"/>
        </w:rPr>
        <w:t xml:space="preserve">and at the discretion of the selection committee. </w:t>
      </w:r>
    </w:p>
    <w:p w:rsidR="00422DC2" w:rsidRDefault="00422DC2" w:rsidP="00422DC2">
      <w:pPr>
        <w:numPr>
          <w:ilvl w:val="12"/>
          <w:numId w:val="0"/>
        </w:numPr>
        <w:tabs>
          <w:tab w:val="left" w:pos="720"/>
          <w:tab w:val="left" w:pos="1440"/>
          <w:tab w:val="left" w:pos="2160"/>
          <w:tab w:val="left" w:pos="2880"/>
        </w:tabs>
        <w:ind w:left="3600" w:hanging="3600"/>
        <w:jc w:val="both"/>
        <w:rPr>
          <w:rFonts w:ascii="Helvetica" w:hAnsi="Helvetica"/>
          <w:lang w:val="en-CA"/>
        </w:rPr>
      </w:pPr>
      <w:r>
        <w:rPr>
          <w:rFonts w:ascii="Helvetica" w:hAnsi="Helvetica"/>
          <w:b/>
          <w:bCs/>
          <w:lang w:val="en-CA"/>
        </w:rPr>
        <w:t>Number of awards:</w:t>
      </w:r>
      <w:r>
        <w:rPr>
          <w:rFonts w:ascii="Helvetica" w:hAnsi="Helvetica"/>
          <w:lang w:val="en-CA"/>
        </w:rPr>
        <w:tab/>
      </w:r>
      <w:r>
        <w:rPr>
          <w:rFonts w:ascii="Helvetica" w:hAnsi="Helvetica"/>
          <w:lang w:val="en-CA"/>
        </w:rPr>
        <w:tab/>
        <w:t>Variable, according to the amount available in the fund</w:t>
      </w:r>
      <w:r>
        <w:rPr>
          <w:rFonts w:ascii="Helvetica" w:hAnsi="Helvetica"/>
          <w:b/>
          <w:bCs/>
          <w:lang w:val="en-CA"/>
        </w:rPr>
        <w:t xml:space="preserve"> </w:t>
      </w:r>
      <w:r>
        <w:rPr>
          <w:rFonts w:ascii="Helvetica" w:hAnsi="Helvetica"/>
          <w:lang w:val="en-CA"/>
        </w:rPr>
        <w:t>and at the discretion of the selection committee.</w:t>
      </w:r>
    </w:p>
    <w:p w:rsidR="00422DC2" w:rsidRDefault="00422DC2" w:rsidP="00422DC2">
      <w:pPr>
        <w:numPr>
          <w:ilvl w:val="12"/>
          <w:numId w:val="0"/>
        </w:numPr>
        <w:ind w:left="2880" w:hanging="2880"/>
        <w:jc w:val="both"/>
        <w:rPr>
          <w:rFonts w:ascii="Helvetica" w:hAnsi="Helvetica"/>
          <w:lang w:val="en-CA"/>
        </w:rPr>
      </w:pPr>
      <w:r>
        <w:rPr>
          <w:rFonts w:ascii="Helvetica" w:hAnsi="Helvetica"/>
          <w:b/>
          <w:bCs/>
          <w:lang w:val="en-CA"/>
        </w:rPr>
        <w:t>Frequency of the award:</w:t>
      </w:r>
      <w:r>
        <w:rPr>
          <w:rFonts w:ascii="Helvetica" w:hAnsi="Helvetica"/>
          <w:lang w:val="en-CA"/>
        </w:rPr>
        <w:tab/>
      </w:r>
      <w:r>
        <w:rPr>
          <w:rFonts w:ascii="Helvetica" w:hAnsi="Helvetica"/>
          <w:lang w:val="en-CA"/>
        </w:rPr>
        <w:tab/>
        <w:t>Annual</w:t>
      </w:r>
    </w:p>
    <w:p w:rsidR="00422DC2" w:rsidRDefault="00422DC2" w:rsidP="00422DC2">
      <w:pPr>
        <w:numPr>
          <w:ilvl w:val="12"/>
          <w:numId w:val="0"/>
        </w:numPr>
        <w:ind w:left="3600" w:hanging="3600"/>
        <w:jc w:val="both"/>
        <w:rPr>
          <w:rFonts w:ascii="Helvetica" w:hAnsi="Helvetica"/>
          <w:lang w:val="en-CA"/>
        </w:rPr>
      </w:pPr>
      <w:r>
        <w:rPr>
          <w:rFonts w:ascii="Helvetica" w:hAnsi="Helvetica"/>
          <w:b/>
          <w:lang w:val="en-CA"/>
        </w:rPr>
        <w:t>Renewable:</w:t>
      </w:r>
      <w:r>
        <w:rPr>
          <w:rFonts w:ascii="Helvetica" w:hAnsi="Helvetica"/>
          <w:b/>
          <w:lang w:val="en-CA"/>
        </w:rPr>
        <w:tab/>
      </w:r>
      <w:r>
        <w:rPr>
          <w:rFonts w:ascii="Helvetica" w:hAnsi="Helvetica"/>
          <w:lang w:val="en-CA"/>
        </w:rPr>
        <w:t>One year (must maintain good academic standing, full-time status and GPA of 8.0/10)</w:t>
      </w:r>
    </w:p>
    <w:p w:rsidR="00422DC2" w:rsidRDefault="00422DC2" w:rsidP="00422DC2">
      <w:pPr>
        <w:numPr>
          <w:ilvl w:val="12"/>
          <w:numId w:val="0"/>
        </w:numPr>
        <w:tabs>
          <w:tab w:val="left" w:pos="720"/>
          <w:tab w:val="left" w:pos="1440"/>
          <w:tab w:val="left" w:pos="2160"/>
          <w:tab w:val="left" w:pos="2880"/>
        </w:tabs>
        <w:ind w:left="2880" w:hanging="2880"/>
        <w:jc w:val="both"/>
        <w:rPr>
          <w:rFonts w:ascii="Helvetica" w:hAnsi="Helvetica"/>
          <w:lang w:val="en-CA"/>
        </w:rPr>
      </w:pPr>
      <w:r>
        <w:rPr>
          <w:rFonts w:ascii="Helvetica" w:hAnsi="Helvetica"/>
          <w:b/>
          <w:bCs/>
          <w:lang w:val="en-CA"/>
        </w:rPr>
        <w:t>Level or program of study:</w:t>
      </w:r>
      <w:r>
        <w:rPr>
          <w:rFonts w:ascii="Helvetica" w:hAnsi="Helvetica"/>
          <w:lang w:val="en-CA"/>
        </w:rPr>
        <w:t xml:space="preserve"> </w:t>
      </w:r>
      <w:r>
        <w:rPr>
          <w:rFonts w:ascii="Helvetica" w:hAnsi="Helvetica"/>
          <w:lang w:val="en-CA"/>
        </w:rPr>
        <w:tab/>
        <w:t>Master</w:t>
      </w:r>
    </w:p>
    <w:p w:rsidR="00422DC2" w:rsidRDefault="00422DC2" w:rsidP="00422DC2">
      <w:pPr>
        <w:numPr>
          <w:ilvl w:val="12"/>
          <w:numId w:val="0"/>
        </w:numPr>
        <w:jc w:val="both"/>
        <w:rPr>
          <w:rFonts w:ascii="Helvetica" w:hAnsi="Helvetica"/>
          <w:lang w:val="en-CA"/>
        </w:rPr>
      </w:pPr>
      <w:r>
        <w:rPr>
          <w:rFonts w:ascii="Helvetica" w:hAnsi="Helvetica"/>
          <w:b/>
          <w:bCs/>
          <w:lang w:val="en-CA"/>
        </w:rPr>
        <w:t>Contact:</w:t>
      </w:r>
      <w:r>
        <w:rPr>
          <w:rFonts w:ascii="Helvetica" w:hAnsi="Helvetica"/>
          <w:lang w:val="en-CA"/>
        </w:rPr>
        <w:tab/>
      </w:r>
      <w:r>
        <w:rPr>
          <w:rFonts w:ascii="Helvetica" w:hAnsi="Helvetica"/>
          <w:lang w:val="en-CA"/>
        </w:rPr>
        <w:tab/>
      </w:r>
      <w:r>
        <w:rPr>
          <w:rFonts w:ascii="Helvetica" w:hAnsi="Helvetica"/>
          <w:lang w:val="en-CA"/>
        </w:rPr>
        <w:tab/>
      </w:r>
      <w:r>
        <w:rPr>
          <w:rFonts w:ascii="Helvetica" w:hAnsi="Helvetica"/>
          <w:lang w:val="en-CA"/>
        </w:rPr>
        <w:tab/>
        <w:t>Awards Office, FGPS</w:t>
      </w:r>
    </w:p>
    <w:p w:rsidR="00422DC2" w:rsidRDefault="00422DC2" w:rsidP="00422DC2">
      <w:pPr>
        <w:numPr>
          <w:ilvl w:val="12"/>
          <w:numId w:val="0"/>
        </w:numPr>
        <w:ind w:left="3600" w:hanging="3600"/>
        <w:jc w:val="both"/>
        <w:rPr>
          <w:rFonts w:ascii="Helvetica" w:hAnsi="Helvetica"/>
          <w:lang w:val="en-CA"/>
        </w:rPr>
      </w:pPr>
      <w:r>
        <w:rPr>
          <w:rFonts w:ascii="Helvetica" w:hAnsi="Helvetica"/>
          <w:b/>
          <w:bCs/>
          <w:lang w:val="en-CA"/>
        </w:rPr>
        <w:t>Admission Application deadline:</w:t>
      </w:r>
      <w:r>
        <w:rPr>
          <w:rFonts w:ascii="Helvetica" w:hAnsi="Helvetica"/>
          <w:lang w:val="en-CA"/>
        </w:rPr>
        <w:tab/>
        <w:t>March 1</w:t>
      </w:r>
      <w:r>
        <w:rPr>
          <w:rFonts w:ascii="Helvetica" w:hAnsi="Helvetica"/>
          <w:vertAlign w:val="superscript"/>
          <w:lang w:val="en-CA"/>
        </w:rPr>
        <w:t>st</w:t>
      </w:r>
      <w:r>
        <w:rPr>
          <w:rFonts w:ascii="Helvetica" w:hAnsi="Helvetica"/>
          <w:lang w:val="en-CA"/>
        </w:rPr>
        <w:t>, as determined every year by FGPS</w:t>
      </w:r>
    </w:p>
    <w:p w:rsidR="00422DC2" w:rsidRDefault="00422DC2" w:rsidP="00422DC2">
      <w:pPr>
        <w:jc w:val="both"/>
        <w:rPr>
          <w:rFonts w:ascii="Helvetica" w:hAnsi="Helvetica"/>
          <w:b/>
          <w:lang w:val="en-CA"/>
        </w:rPr>
      </w:pPr>
    </w:p>
    <w:p w:rsidR="00422DC2" w:rsidRDefault="00422DC2" w:rsidP="00422DC2">
      <w:pPr>
        <w:ind w:left="1440" w:hanging="1440"/>
        <w:jc w:val="both"/>
        <w:rPr>
          <w:rFonts w:ascii="Helvetica" w:hAnsi="Helvetica"/>
          <w:lang w:val="en-CA"/>
        </w:rPr>
      </w:pPr>
      <w:r>
        <w:rPr>
          <w:rFonts w:ascii="Helvetica" w:hAnsi="Helvetica"/>
          <w:b/>
          <w:lang w:val="en-CA"/>
        </w:rPr>
        <w:lastRenderedPageBreak/>
        <w:t>NOTE:</w:t>
      </w:r>
      <w:r>
        <w:rPr>
          <w:rFonts w:ascii="Helvetica" w:hAnsi="Helvetica"/>
          <w:lang w:val="en-CA"/>
        </w:rPr>
        <w:tab/>
        <w:t>In order to be eligible for this Scholarship, potential candidates must submit and provide a completed admissions application package before March 1</w:t>
      </w:r>
      <w:r>
        <w:rPr>
          <w:rFonts w:ascii="Helvetica" w:hAnsi="Helvetica"/>
          <w:vertAlign w:val="superscript"/>
          <w:lang w:val="en-CA"/>
        </w:rPr>
        <w:t>st</w:t>
      </w:r>
      <w:r>
        <w:rPr>
          <w:rFonts w:ascii="Helvetica" w:hAnsi="Helvetica"/>
          <w:lang w:val="en-CA"/>
        </w:rPr>
        <w:t xml:space="preserve"> in order that they may receive at minimum a conditional offer of admission from </w:t>
      </w:r>
      <w:proofErr w:type="spellStart"/>
      <w:r>
        <w:rPr>
          <w:rFonts w:ascii="Helvetica" w:hAnsi="Helvetica"/>
          <w:lang w:val="en-CA"/>
        </w:rPr>
        <w:t>uOttawa</w:t>
      </w:r>
      <w:proofErr w:type="spellEnd"/>
      <w:r>
        <w:rPr>
          <w:rFonts w:ascii="Helvetica" w:hAnsi="Helvetica"/>
          <w:lang w:val="en-CA"/>
        </w:rPr>
        <w:t xml:space="preserve"> by April 1</w:t>
      </w:r>
      <w:r>
        <w:rPr>
          <w:rFonts w:ascii="Helvetica" w:hAnsi="Helvetica"/>
          <w:vertAlign w:val="superscript"/>
          <w:lang w:val="en-CA"/>
        </w:rPr>
        <w:t>st</w:t>
      </w:r>
      <w:r>
        <w:rPr>
          <w:rFonts w:ascii="Helvetica" w:hAnsi="Helvetica"/>
          <w:lang w:val="en-CA"/>
        </w:rPr>
        <w:t xml:space="preserve">.  Candidates can apply for admission online through the Ontario Universities’ Application Centre (OUAC) (accessible on the University of Ottawa website at </w:t>
      </w:r>
      <w:hyperlink r:id="rId6" w:history="1">
        <w:r>
          <w:rPr>
            <w:rStyle w:val="Hyperlink"/>
            <w:rFonts w:ascii="Helvetica" w:hAnsi="Helvetica"/>
            <w:lang w:val="en-CA"/>
          </w:rPr>
          <w:t>http://www.grad.uottawa.ca/Default.aspx?tabid=1624</w:t>
        </w:r>
      </w:hyperlink>
      <w:r>
        <w:rPr>
          <w:rFonts w:ascii="Helvetica" w:hAnsi="Helvetica"/>
          <w:lang w:val="en-CA"/>
        </w:rPr>
        <w:t xml:space="preserve"> )</w:t>
      </w:r>
    </w:p>
    <w:p w:rsidR="00422DC2" w:rsidRDefault="00422DC2" w:rsidP="00422DC2">
      <w:pPr>
        <w:jc w:val="both"/>
        <w:rPr>
          <w:rFonts w:ascii="Helvetica" w:hAnsi="Helvetica"/>
          <w:lang w:val="en-CA"/>
        </w:rPr>
      </w:pPr>
    </w:p>
    <w:p w:rsidR="00422DC2" w:rsidRDefault="00422DC2" w:rsidP="00422DC2">
      <w:pPr>
        <w:jc w:val="both"/>
        <w:rPr>
          <w:rFonts w:ascii="Helvetica" w:hAnsi="Helvetica"/>
          <w:lang w:val="en-CA"/>
        </w:rPr>
      </w:pPr>
      <w:r>
        <w:rPr>
          <w:rFonts w:ascii="Helvetica" w:hAnsi="Helvetica"/>
          <w:b/>
          <w:lang w:val="en-CA"/>
        </w:rPr>
        <w:t>APPLICATION PROCEDURE</w:t>
      </w:r>
    </w:p>
    <w:p w:rsidR="00422DC2" w:rsidRDefault="00422DC2" w:rsidP="00422DC2">
      <w:pPr>
        <w:numPr>
          <w:ilvl w:val="12"/>
          <w:numId w:val="0"/>
        </w:numPr>
        <w:tabs>
          <w:tab w:val="left" w:pos="-1440"/>
          <w:tab w:val="left" w:pos="-720"/>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Helvetica" w:hAnsi="Helvetica"/>
          <w:lang w:val="en-CA"/>
        </w:rPr>
      </w:pPr>
      <w:r>
        <w:rPr>
          <w:rFonts w:ascii="Helvetica" w:hAnsi="Helvetica"/>
          <w:lang w:val="en-CA"/>
        </w:rPr>
        <w:t xml:space="preserve">No application is required.  All eligible candidates will be nominated to FGPS.  FGPS will contact all eligible candidates to request additional documentation, such as, but not limited to a copy of proof of citizenship and residency; CV; research or program statement; and/or university </w:t>
      </w:r>
      <w:bookmarkStart w:id="0" w:name="_GoBack"/>
      <w:bookmarkEnd w:id="0"/>
      <w:r>
        <w:rPr>
          <w:rFonts w:ascii="Helvetica" w:hAnsi="Helvetica"/>
          <w:lang w:val="en-CA"/>
        </w:rPr>
        <w:t>transcripts.  These documents may not be required if already submitted with the application for admission.</w:t>
      </w:r>
    </w:p>
    <w:p w:rsidR="00422DC2" w:rsidRDefault="00422DC2" w:rsidP="00422DC2">
      <w:pPr>
        <w:numPr>
          <w:ilvl w:val="12"/>
          <w:numId w:val="0"/>
        </w:numPr>
        <w:tabs>
          <w:tab w:val="left" w:pos="-1440"/>
          <w:tab w:val="left" w:pos="-720"/>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540"/>
        <w:jc w:val="both"/>
        <w:rPr>
          <w:rFonts w:ascii="Helvetica" w:hAnsi="Helvetica"/>
          <w:lang w:val="en-CA"/>
        </w:rPr>
      </w:pPr>
    </w:p>
    <w:p w:rsidR="00422DC2" w:rsidRDefault="00422DC2" w:rsidP="00422DC2">
      <w:pPr>
        <w:numPr>
          <w:ilvl w:val="12"/>
          <w:numId w:val="0"/>
        </w:numPr>
        <w:tabs>
          <w:tab w:val="left" w:pos="-1440"/>
          <w:tab w:val="left" w:pos="-720"/>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Helvetica" w:hAnsi="Helvetica"/>
          <w:lang w:val="en-CA"/>
        </w:rPr>
      </w:pPr>
      <w:r>
        <w:rPr>
          <w:rFonts w:ascii="Helvetica" w:hAnsi="Helvetica"/>
          <w:b/>
          <w:lang w:val="en-CA"/>
        </w:rPr>
        <w:t>NOTE:</w:t>
      </w:r>
      <w:r>
        <w:rPr>
          <w:rFonts w:ascii="Helvetica" w:hAnsi="Helvetica"/>
          <w:lang w:val="en-CA"/>
        </w:rPr>
        <w:t xml:space="preserve">  </w:t>
      </w:r>
      <w:r>
        <w:rPr>
          <w:rFonts w:ascii="Helvetica" w:hAnsi="Helvetica"/>
          <w:lang w:val="en-CA"/>
        </w:rPr>
        <w:tab/>
        <w:t xml:space="preserve">If the Selection Committee determines that there are two or more equally qualified candidates, the final selection will be based on financial need.  In this case, in order to determine the recipient, additional financial information would be requested from the finalists in accordance with </w:t>
      </w:r>
      <w:proofErr w:type="spellStart"/>
      <w:r>
        <w:rPr>
          <w:rFonts w:ascii="Helvetica" w:hAnsi="Helvetica"/>
          <w:lang w:val="en-CA"/>
        </w:rPr>
        <w:t>uOttawa’s</w:t>
      </w:r>
      <w:proofErr w:type="spellEnd"/>
      <w:r>
        <w:rPr>
          <w:rFonts w:ascii="Helvetica" w:hAnsi="Helvetica"/>
          <w:lang w:val="en-CA"/>
        </w:rPr>
        <w:t xml:space="preserve"> Financial Aid &amp; Awards practices and procedures.</w:t>
      </w:r>
    </w:p>
    <w:p w:rsidR="00376689" w:rsidRPr="00422DC2" w:rsidRDefault="0064711C">
      <w:pPr>
        <w:rPr>
          <w:lang w:val="en-CA"/>
        </w:rPr>
      </w:pPr>
    </w:p>
    <w:sectPr w:rsidR="00376689" w:rsidRPr="00422D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pStyle w:val="Level1"/>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DC2"/>
    <w:rsid w:val="002504D1"/>
    <w:rsid w:val="00422DC2"/>
    <w:rsid w:val="0064711C"/>
    <w:rsid w:val="00EB1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DC2"/>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422DC2"/>
    <w:rPr>
      <w:color w:val="0000FF"/>
      <w:u w:val="single"/>
    </w:rPr>
  </w:style>
  <w:style w:type="paragraph" w:customStyle="1" w:styleId="Level1">
    <w:name w:val="Level 1"/>
    <w:basedOn w:val="Normal"/>
    <w:rsid w:val="00422DC2"/>
    <w:pPr>
      <w:widowControl w:val="0"/>
      <w:numPr>
        <w:numId w:val="1"/>
      </w:numPr>
      <w:autoSpaceDE w:val="0"/>
      <w:autoSpaceDN w:val="0"/>
      <w:adjustRightInd w:val="0"/>
      <w:outlineLvl w:val="0"/>
    </w:pPr>
    <w:rPr>
      <w:rFonts w:ascii="Courier" w:eastAsia="Times New Roman" w:hAnsi="Courie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DC2"/>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422DC2"/>
    <w:rPr>
      <w:color w:val="0000FF"/>
      <w:u w:val="single"/>
    </w:rPr>
  </w:style>
  <w:style w:type="paragraph" w:customStyle="1" w:styleId="Level1">
    <w:name w:val="Level 1"/>
    <w:basedOn w:val="Normal"/>
    <w:rsid w:val="00422DC2"/>
    <w:pPr>
      <w:widowControl w:val="0"/>
      <w:numPr>
        <w:numId w:val="1"/>
      </w:numPr>
      <w:autoSpaceDE w:val="0"/>
      <w:autoSpaceDN w:val="0"/>
      <w:adjustRightInd w:val="0"/>
      <w:outlineLvl w:val="0"/>
    </w:pPr>
    <w:rPr>
      <w:rFonts w:ascii="Courier" w:eastAsia="Times New Roman" w:hAnsi="Courie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20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ad.uottawa.ca/Default.aspx?tabid=162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medtech</dc:creator>
  <cp:lastModifiedBy>medtech</cp:lastModifiedBy>
  <cp:revision>2</cp:revision>
  <dcterms:created xsi:type="dcterms:W3CDTF">2013-02-15T14:57:00Z</dcterms:created>
  <dcterms:modified xsi:type="dcterms:W3CDTF">2013-02-15T14:57:00Z</dcterms:modified>
</cp:coreProperties>
</file>